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F638E4" w:rsidRDefault="00F6213F" w:rsidP="00F6213F">
      <w:pPr>
        <w:ind w:firstLine="709"/>
        <w:jc w:val="center"/>
        <w:rPr>
          <w:b/>
          <w:bCs/>
          <w:color w:val="000000" w:themeColor="text1"/>
        </w:rPr>
      </w:pPr>
      <w:r w:rsidRPr="00F638E4">
        <w:rPr>
          <w:b/>
          <w:bCs/>
          <w:color w:val="000000" w:themeColor="text1"/>
        </w:rPr>
        <w:t xml:space="preserve">Подпрограмма 1. </w:t>
      </w:r>
      <w:r w:rsidR="0024434B" w:rsidRPr="00F638E4">
        <w:rPr>
          <w:b/>
          <w:bCs/>
          <w:color w:val="000000" w:themeColor="text1"/>
        </w:rPr>
        <w:t>«</w:t>
      </w:r>
      <w:r w:rsidRPr="00F638E4">
        <w:rPr>
          <w:b/>
          <w:bCs/>
          <w:color w:val="000000" w:themeColor="text1"/>
        </w:rPr>
        <w:t>Развитие общего образования</w:t>
      </w:r>
      <w:r w:rsidR="0024434B" w:rsidRPr="00F638E4">
        <w:rPr>
          <w:b/>
          <w:bCs/>
          <w:color w:val="000000" w:themeColor="text1"/>
        </w:rPr>
        <w:t>»</w:t>
      </w:r>
    </w:p>
    <w:p w:rsidR="00F6213F" w:rsidRPr="00F638E4" w:rsidRDefault="00F6213F" w:rsidP="00F6213F">
      <w:pPr>
        <w:rPr>
          <w:color w:val="000000" w:themeColor="text1"/>
        </w:rPr>
      </w:pPr>
    </w:p>
    <w:p w:rsidR="00F6213F" w:rsidRPr="00F638E4" w:rsidRDefault="00F6213F" w:rsidP="00F6213F">
      <w:pPr>
        <w:ind w:firstLine="709"/>
        <w:rPr>
          <w:b/>
          <w:bCs/>
          <w:color w:val="000000" w:themeColor="text1"/>
        </w:rPr>
      </w:pPr>
      <w:r w:rsidRPr="00F638E4">
        <w:rPr>
          <w:b/>
          <w:bCs/>
          <w:color w:val="000000" w:themeColor="text1"/>
        </w:rPr>
        <w:t>Раздел 2 отчета.</w:t>
      </w:r>
    </w:p>
    <w:p w:rsidR="00F6213F" w:rsidRPr="00F638E4" w:rsidRDefault="00F6213F" w:rsidP="00F6213F">
      <w:pPr>
        <w:ind w:firstLine="709"/>
        <w:rPr>
          <w:b/>
          <w:bCs/>
          <w:color w:val="000000" w:themeColor="text1"/>
        </w:rPr>
      </w:pPr>
      <w:r w:rsidRPr="00F638E4">
        <w:rPr>
          <w:b/>
          <w:bCs/>
          <w:color w:val="000000" w:themeColor="text1"/>
        </w:rPr>
        <w:t>Результаты реализации мероприятий в разрезе подпрограмм государственной программы</w:t>
      </w:r>
    </w:p>
    <w:p w:rsidR="008715DB" w:rsidRPr="00F638E4" w:rsidRDefault="008715DB" w:rsidP="00F6213F">
      <w:pPr>
        <w:ind w:firstLine="709"/>
        <w:rPr>
          <w:b/>
          <w:bCs/>
          <w:color w:val="000000" w:themeColor="text1"/>
        </w:rPr>
      </w:pPr>
    </w:p>
    <w:p w:rsidR="00A055F1" w:rsidRPr="00F638E4" w:rsidRDefault="00F6213F" w:rsidP="00A055F1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  <w:color w:val="000000" w:themeColor="text1"/>
        </w:rPr>
      </w:pPr>
      <w:r w:rsidRPr="00F638E4">
        <w:rPr>
          <w:b/>
          <w:bCs/>
          <w:i/>
          <w:iCs/>
          <w:color w:val="000000" w:themeColor="text1"/>
        </w:rPr>
        <w:t>1. Совершенствование дошкольного образования как института социального развития.</w:t>
      </w:r>
    </w:p>
    <w:p w:rsidR="00A055F1" w:rsidRPr="00F638E4" w:rsidRDefault="00A055F1" w:rsidP="00A055F1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По оперативной информации в систему дошкольного образования Нижегородской области на декабрь 2020 года входит 1283 образовательных организаций, реализующих программы дошкольного образования: 1157 дошкольных образовательных организации, 126 общеобразовательных организации, в которых есть группы реализующие программы дошкольно</w:t>
      </w:r>
      <w:r w:rsidR="00621A25" w:rsidRPr="00F638E4">
        <w:rPr>
          <w:color w:val="000000" w:themeColor="text1"/>
        </w:rPr>
        <w:t>го образования. На 1 января 2021</w:t>
      </w:r>
      <w:r w:rsidRPr="00F638E4">
        <w:rPr>
          <w:color w:val="000000" w:themeColor="text1"/>
        </w:rPr>
        <w:t xml:space="preserve"> года в Нижегородской области имеют лицензию на право ведения образовательной деятельности по программам дошкольного образования: 20 негосударственных образовательных организации. </w:t>
      </w:r>
    </w:p>
    <w:p w:rsidR="00A055F1" w:rsidRPr="00F638E4" w:rsidRDefault="00A055F1" w:rsidP="00A055F1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Численность воспитанников, охваченных услугами дошкольного образования, составляет 170801 человек. Общая численность контингента дошкольников во всех негосударственных организациях, реализующих программы дошкольного образования, в области составляет 1315 человек.</w:t>
      </w:r>
    </w:p>
    <w:p w:rsidR="00A055F1" w:rsidRPr="00F638E4" w:rsidRDefault="00A055F1" w:rsidP="00A055F1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На 1 января 2021 года доступность дошкольного образования для детей в возрасте с 1,5 мес. до 3 лет в Нижегородской области – 95,5%, с 3 до 7 лет – 100%.</w:t>
      </w:r>
    </w:p>
    <w:p w:rsidR="00A055F1" w:rsidRPr="00F638E4" w:rsidRDefault="00A055F1" w:rsidP="00A055F1">
      <w:pPr>
        <w:ind w:right="113"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В области, так же, как и по всей России, существует проблема по обеспечению детей с 1,5 до 3 лет местами в дошкольных образовательных организациях.</w:t>
      </w:r>
    </w:p>
    <w:p w:rsidR="00A055F1" w:rsidRPr="00F638E4" w:rsidRDefault="00A055F1" w:rsidP="00A055F1">
      <w:pPr>
        <w:ind w:right="113"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Численность детей, стоящих на учете, для направления в дошкольные образовательные организации от 0 до 3 лет, зарегистрированных в электронной очереди на 01.01.2021 г., составила 44725 человек, при этом актуальная очередь (с 1,5 до 3-х лет) - 1179 человек. В настоящее время большое количество женщин, находящихся в отпуске по уходу за ребёнком до достижения им возраста 3 лет, хотели бы отдать детей с 1,5</w:t>
      </w:r>
      <w:r w:rsidR="00621A25" w:rsidRPr="00F638E4">
        <w:rPr>
          <w:color w:val="000000" w:themeColor="text1"/>
        </w:rPr>
        <w:t xml:space="preserve"> </w:t>
      </w:r>
      <w:r w:rsidRPr="00F638E4">
        <w:rPr>
          <w:color w:val="000000" w:themeColor="text1"/>
        </w:rPr>
        <w:t xml:space="preserve">года в детский сад. </w:t>
      </w:r>
    </w:p>
    <w:p w:rsidR="00F6213F" w:rsidRPr="00F638E4" w:rsidRDefault="00F6213F" w:rsidP="00F6213F">
      <w:pPr>
        <w:ind w:firstLine="709"/>
        <w:jc w:val="both"/>
        <w:rPr>
          <w:i/>
          <w:color w:val="000000" w:themeColor="text1"/>
        </w:rPr>
      </w:pPr>
      <w:r w:rsidRPr="00F638E4">
        <w:rPr>
          <w:b/>
          <w:i/>
          <w:color w:val="000000" w:themeColor="text1"/>
        </w:rPr>
        <w:t>2.</w:t>
      </w:r>
      <w:r w:rsidR="00953834" w:rsidRPr="00F638E4">
        <w:rPr>
          <w:b/>
          <w:i/>
          <w:color w:val="000000" w:themeColor="text1"/>
        </w:rPr>
        <w:t xml:space="preserve"> </w:t>
      </w:r>
      <w:r w:rsidRPr="00F638E4">
        <w:rPr>
          <w:b/>
          <w:bCs/>
          <w:i/>
          <w:color w:val="000000" w:themeColor="text1"/>
        </w:rPr>
        <w:t>Модернизация содержания общего образования и образовательной среды с целью развития одаренности обучающихся для обеспечения готовности выпускников общеобразовательных организаций к дальнейшему обучению и деятельности в высокотехнологичной экономике.</w:t>
      </w:r>
    </w:p>
    <w:p w:rsidR="00F6213F" w:rsidRPr="00F638E4" w:rsidRDefault="00F6213F" w:rsidP="00F6213F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Одним из направлений деятельности министерства является реализация мероприятий, направленных на обеспечение гарантий прав граждан на получение доступного и качественного образования.</w:t>
      </w:r>
    </w:p>
    <w:p w:rsidR="00F6213F" w:rsidRPr="00F638E4" w:rsidRDefault="009D6224" w:rsidP="00F6213F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В 20</w:t>
      </w:r>
      <w:r w:rsidR="005C278B" w:rsidRPr="00F638E4">
        <w:rPr>
          <w:color w:val="000000" w:themeColor="text1"/>
        </w:rPr>
        <w:t>20</w:t>
      </w:r>
      <w:r w:rsidR="00F6213F" w:rsidRPr="00F638E4">
        <w:rPr>
          <w:color w:val="000000" w:themeColor="text1"/>
        </w:rPr>
        <w:t xml:space="preserve"> году реализация ФГОС начального общего образования осуществляется</w:t>
      </w:r>
      <w:r w:rsidRPr="00F638E4">
        <w:rPr>
          <w:color w:val="000000" w:themeColor="text1"/>
        </w:rPr>
        <w:t xml:space="preserve"> во всех начальных классах и в 9</w:t>
      </w:r>
      <w:r w:rsidR="00F6213F" w:rsidRPr="00F638E4">
        <w:rPr>
          <w:color w:val="000000" w:themeColor="text1"/>
        </w:rPr>
        <w:t xml:space="preserve"> классах общеобразовательных организаций Нижегородской области. </w:t>
      </w:r>
    </w:p>
    <w:p w:rsidR="00F6213F" w:rsidRPr="00F638E4" w:rsidRDefault="00F6213F" w:rsidP="00F6213F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Все школьные библиотеки оснащены необходимыми печатными учебными изданиями по всем учебным предметам учебного плана. В общеобразовательных организациях при реализации основной образовательной программы используются учебники, рекомендованные к использованию приказом </w:t>
      </w:r>
      <w:proofErr w:type="spellStart"/>
      <w:r w:rsidRPr="00F638E4">
        <w:rPr>
          <w:color w:val="000000" w:themeColor="text1"/>
        </w:rPr>
        <w:t>Минобрнауки</w:t>
      </w:r>
      <w:proofErr w:type="spellEnd"/>
      <w:r w:rsidRPr="00F638E4">
        <w:rPr>
          <w:color w:val="000000" w:themeColor="text1"/>
        </w:rPr>
        <w:t xml:space="preserve"> России от 31 марта 2014 года №</w:t>
      </w:r>
      <w:r w:rsidR="007D1CC2" w:rsidRPr="00F638E4">
        <w:rPr>
          <w:color w:val="000000" w:themeColor="text1"/>
        </w:rPr>
        <w:t xml:space="preserve"> </w:t>
      </w:r>
      <w:r w:rsidRPr="00F638E4">
        <w:rPr>
          <w:color w:val="000000" w:themeColor="text1"/>
        </w:rPr>
        <w:t>253. Учебники, не вошедшие в федеральный перечень, используются в соответствии с письмом Министерства образования и науки Российской Федерации от 29.04.2014 №</w:t>
      </w:r>
      <w:r w:rsidR="007D1CC2" w:rsidRPr="00F638E4">
        <w:rPr>
          <w:color w:val="000000" w:themeColor="text1"/>
        </w:rPr>
        <w:t xml:space="preserve"> </w:t>
      </w:r>
      <w:r w:rsidRPr="00F638E4">
        <w:rPr>
          <w:color w:val="000000" w:themeColor="text1"/>
        </w:rPr>
        <w:t>08-548, с целью завершения предметной линии.</w:t>
      </w:r>
    </w:p>
    <w:p w:rsidR="00F6213F" w:rsidRPr="00F638E4" w:rsidRDefault="00F6213F" w:rsidP="00F6213F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Во всех общеобразовательных организациях области обеспечен контролируемый доступ участников образовательного процесса к информационным образовательным ресурсам в сети Интернет.</w:t>
      </w:r>
    </w:p>
    <w:p w:rsidR="005D294E" w:rsidRPr="00F638E4" w:rsidRDefault="005D294E" w:rsidP="005D294E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38E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Государственным бюджетным образовательным учреждением дополнительного профессионального образования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F638E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Нижегородский институт развития образования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F638E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(далее - ГБОУ ДПО НИРО) разработаны дополнительные профессиональные программы и реализуются курсы повышения квалификации педагогических и руководящих работников по вопросам реализации ФГОС СО</w:t>
      </w:r>
      <w:r w:rsidRPr="00F638E4">
        <w:rPr>
          <w:rFonts w:ascii="Times New Roman" w:hAnsi="Times New Roman" w:cs="Times New Roman"/>
          <w:color w:val="000000" w:themeColor="text1"/>
          <w:sz w:val="24"/>
          <w:szCs w:val="24"/>
          <w:lang w:val="en-US" w:eastAsia="ru-RU"/>
        </w:rPr>
        <w:t>O</w:t>
      </w:r>
      <w:r w:rsidRPr="00F638E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(в соответствии с планом-графиком курсовой подготовки повышения квалификации педагогов и руководящих работников). В 2020 году повысили квалификацию по вопросам ФГОС СOО -  1832 человека, в том числе руководители и заместители руководителей образовательных организаций.</w:t>
      </w:r>
    </w:p>
    <w:p w:rsidR="00F6213F" w:rsidRPr="00F638E4" w:rsidRDefault="00F6213F" w:rsidP="00F6213F">
      <w:pPr>
        <w:ind w:firstLine="709"/>
        <w:jc w:val="both"/>
        <w:rPr>
          <w:color w:val="000000" w:themeColor="text1"/>
        </w:rPr>
      </w:pPr>
      <w:r w:rsidRPr="00F638E4">
        <w:rPr>
          <w:bCs/>
          <w:color w:val="000000" w:themeColor="text1"/>
        </w:rPr>
        <w:t>С целью развития одаренности обучающихся для обеспечения готовности выпускников общеобразовательных организаций к дальнейшему обучению и деятельности в высокотехнологичной экономике</w:t>
      </w:r>
      <w:r w:rsidRPr="00F638E4">
        <w:rPr>
          <w:color w:val="000000" w:themeColor="text1"/>
        </w:rPr>
        <w:t xml:space="preserve"> ежегодно проводятся ряд мероприятий по поддер</w:t>
      </w:r>
      <w:r w:rsidR="00943326" w:rsidRPr="00F638E4">
        <w:rPr>
          <w:color w:val="000000" w:themeColor="text1"/>
        </w:rPr>
        <w:t>ж</w:t>
      </w:r>
      <w:r w:rsidRPr="00F638E4">
        <w:rPr>
          <w:color w:val="000000" w:themeColor="text1"/>
        </w:rPr>
        <w:t>ке талантливой молодежи.</w:t>
      </w:r>
    </w:p>
    <w:p w:rsidR="00943326" w:rsidRPr="00F638E4" w:rsidRDefault="00943326" w:rsidP="00943326">
      <w:pPr>
        <w:tabs>
          <w:tab w:val="left" w:pos="0"/>
          <w:tab w:val="left" w:pos="1080"/>
        </w:tabs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В региональном этапе всероссий</w:t>
      </w:r>
      <w:r w:rsidR="00A66A96" w:rsidRPr="00F638E4">
        <w:rPr>
          <w:color w:val="000000" w:themeColor="text1"/>
        </w:rPr>
        <w:t>ской олимпиады школьников в 2020 году по 22</w:t>
      </w:r>
      <w:r w:rsidRPr="00F638E4">
        <w:rPr>
          <w:color w:val="000000" w:themeColor="text1"/>
        </w:rPr>
        <w:t xml:space="preserve"> общеобразовательны</w:t>
      </w:r>
      <w:r w:rsidR="00A66A96" w:rsidRPr="00F638E4">
        <w:rPr>
          <w:color w:val="000000" w:themeColor="text1"/>
        </w:rPr>
        <w:t>м предметам приняли участие 1860</w:t>
      </w:r>
      <w:r w:rsidRPr="00F638E4">
        <w:rPr>
          <w:color w:val="000000" w:themeColor="text1"/>
        </w:rPr>
        <w:t xml:space="preserve"> обучающихся 9-11 классов. Победителями и призера</w:t>
      </w:r>
      <w:r w:rsidR="00A66A96" w:rsidRPr="00F638E4">
        <w:rPr>
          <w:color w:val="000000" w:themeColor="text1"/>
        </w:rPr>
        <w:t>ми регионального этапа стали 392 школьника. По итогам 2020</w:t>
      </w:r>
      <w:r w:rsidRPr="00F638E4">
        <w:rPr>
          <w:color w:val="000000" w:themeColor="text1"/>
        </w:rPr>
        <w:t xml:space="preserve"> года получателями именной стипендии Правительства Нижегородской области победителям и призерам заключительного этапа всероссийск</w:t>
      </w:r>
      <w:r w:rsidR="00A66A96" w:rsidRPr="00F638E4">
        <w:rPr>
          <w:color w:val="000000" w:themeColor="text1"/>
        </w:rPr>
        <w:t>ой олимпиады школьников стали 9</w:t>
      </w:r>
      <w:r w:rsidRPr="00F638E4">
        <w:rPr>
          <w:color w:val="000000" w:themeColor="text1"/>
        </w:rPr>
        <w:t xml:space="preserve"> школьников Нижегородской области. </w:t>
      </w:r>
    </w:p>
    <w:p w:rsidR="00943326" w:rsidRPr="00F638E4" w:rsidRDefault="00943326" w:rsidP="00943326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В учебно-тренировочных сборах, проводимых Министерством просвеще</w:t>
      </w:r>
      <w:r w:rsidR="00A66A96" w:rsidRPr="00F638E4">
        <w:rPr>
          <w:color w:val="000000" w:themeColor="text1"/>
        </w:rPr>
        <w:t xml:space="preserve">ния Российской Федерации, в 2020 года приняли участие 3 школьника </w:t>
      </w:r>
      <w:r w:rsidRPr="00F638E4">
        <w:rPr>
          <w:color w:val="000000" w:themeColor="text1"/>
        </w:rPr>
        <w:t>Нижегородской области.</w:t>
      </w:r>
    </w:p>
    <w:p w:rsidR="00943326" w:rsidRPr="00F638E4" w:rsidRDefault="00A66A96" w:rsidP="00943326">
      <w:pPr>
        <w:tabs>
          <w:tab w:val="left" w:pos="0"/>
          <w:tab w:val="left" w:pos="1080"/>
        </w:tabs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В 2020</w:t>
      </w:r>
      <w:r w:rsidR="00943326" w:rsidRPr="00F638E4">
        <w:rPr>
          <w:color w:val="000000" w:themeColor="text1"/>
        </w:rPr>
        <w:t xml:space="preserve"> году для </w:t>
      </w:r>
      <w:r w:rsidR="00990C4A" w:rsidRPr="00F638E4">
        <w:rPr>
          <w:color w:val="000000" w:themeColor="text1"/>
        </w:rPr>
        <w:t>240</w:t>
      </w:r>
      <w:r w:rsidR="00943326" w:rsidRPr="00F638E4">
        <w:rPr>
          <w:color w:val="000000" w:themeColor="text1"/>
        </w:rPr>
        <w:t xml:space="preserve"> одаренных обучающихся проведены областные сборы </w:t>
      </w:r>
      <w:r w:rsidR="007D1CC2" w:rsidRPr="00F638E4">
        <w:rPr>
          <w:color w:val="000000" w:themeColor="text1"/>
        </w:rPr>
        <w:t>на базе ГБУ</w:t>
      </w:r>
      <w:r w:rsidR="00943326" w:rsidRPr="00F638E4">
        <w:rPr>
          <w:color w:val="000000" w:themeColor="text1"/>
        </w:rPr>
        <w:t xml:space="preserve">ДО ДСООЦ </w:t>
      </w:r>
      <w:r w:rsidR="0024434B" w:rsidRPr="00F638E4">
        <w:rPr>
          <w:color w:val="000000" w:themeColor="text1"/>
        </w:rPr>
        <w:t>«</w:t>
      </w:r>
      <w:r w:rsidR="00943326" w:rsidRPr="00F638E4">
        <w:rPr>
          <w:color w:val="000000" w:themeColor="text1"/>
        </w:rPr>
        <w:t>Лазурный</w:t>
      </w:r>
      <w:r w:rsidR="0024434B" w:rsidRPr="00F638E4">
        <w:rPr>
          <w:color w:val="000000" w:themeColor="text1"/>
        </w:rPr>
        <w:t>»</w:t>
      </w:r>
      <w:r w:rsidR="00943326" w:rsidRPr="00F638E4">
        <w:rPr>
          <w:color w:val="000000" w:themeColor="text1"/>
        </w:rPr>
        <w:t>.</w:t>
      </w:r>
    </w:p>
    <w:p w:rsidR="00943326" w:rsidRPr="00F638E4" w:rsidRDefault="00943326" w:rsidP="00943326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В отчетном периоде</w:t>
      </w:r>
      <w:r w:rsidR="004D281C" w:rsidRPr="00F638E4">
        <w:rPr>
          <w:color w:val="000000" w:themeColor="text1"/>
        </w:rPr>
        <w:t xml:space="preserve"> в штатном режиме на базе ГБОУ </w:t>
      </w:r>
      <w:r w:rsidR="0024434B" w:rsidRPr="00F638E4">
        <w:rPr>
          <w:color w:val="000000" w:themeColor="text1"/>
        </w:rPr>
        <w:t>«</w:t>
      </w:r>
      <w:r w:rsidR="004D281C" w:rsidRPr="00F638E4">
        <w:rPr>
          <w:color w:val="000000" w:themeColor="text1"/>
        </w:rPr>
        <w:t xml:space="preserve">Лицей-интернат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Центр одарен</w:t>
      </w:r>
      <w:r w:rsidR="004D281C" w:rsidRPr="00F638E4">
        <w:rPr>
          <w:color w:val="000000" w:themeColor="text1"/>
        </w:rPr>
        <w:t>ных детей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 продолжал функционировать Центр дистанционного обучения одаренных детей. Обучение в Центре прошли </w:t>
      </w:r>
      <w:r w:rsidR="00990C4A" w:rsidRPr="00F638E4">
        <w:rPr>
          <w:color w:val="000000" w:themeColor="text1"/>
        </w:rPr>
        <w:t>898</w:t>
      </w:r>
      <w:r w:rsidRPr="00F638E4">
        <w:rPr>
          <w:color w:val="000000" w:themeColor="text1"/>
        </w:rPr>
        <w:t xml:space="preserve"> обучающихся 8-9 классов.</w:t>
      </w:r>
    </w:p>
    <w:p w:rsidR="00AF56E2" w:rsidRPr="00F638E4" w:rsidRDefault="00AF56E2" w:rsidP="00943326">
      <w:pPr>
        <w:ind w:firstLine="709"/>
        <w:jc w:val="both"/>
        <w:rPr>
          <w:i/>
          <w:iCs/>
          <w:color w:val="000000" w:themeColor="text1"/>
        </w:rPr>
      </w:pPr>
    </w:p>
    <w:p w:rsidR="00F6213F" w:rsidRPr="00F638E4" w:rsidRDefault="00F6213F" w:rsidP="00F6213F">
      <w:pPr>
        <w:ind w:firstLine="709"/>
        <w:jc w:val="both"/>
        <w:rPr>
          <w:b/>
          <w:bCs/>
          <w:i/>
          <w:iCs/>
          <w:color w:val="000000" w:themeColor="text1"/>
        </w:rPr>
      </w:pPr>
      <w:r w:rsidRPr="00F638E4">
        <w:rPr>
          <w:b/>
          <w:i/>
          <w:iCs/>
          <w:color w:val="000000" w:themeColor="text1"/>
        </w:rPr>
        <w:t>3.</w:t>
      </w:r>
      <w:r w:rsidRPr="00F638E4">
        <w:rPr>
          <w:i/>
          <w:iCs/>
          <w:color w:val="000000" w:themeColor="text1"/>
        </w:rPr>
        <w:t xml:space="preserve"> </w:t>
      </w:r>
      <w:r w:rsidRPr="00F638E4">
        <w:rPr>
          <w:b/>
          <w:bCs/>
          <w:i/>
          <w:iCs/>
          <w:color w:val="000000" w:themeColor="text1"/>
        </w:rPr>
        <w:t xml:space="preserve">Поддержка, сохранение и распространение русского языка, улучшение качества преподавания русского языка, литературы, истории, комплексного учебного курса </w:t>
      </w:r>
      <w:r w:rsidR="0024434B" w:rsidRPr="00F638E4">
        <w:rPr>
          <w:b/>
          <w:bCs/>
          <w:i/>
          <w:iCs/>
          <w:color w:val="000000" w:themeColor="text1"/>
        </w:rPr>
        <w:t>«</w:t>
      </w:r>
      <w:r w:rsidRPr="00F638E4">
        <w:rPr>
          <w:b/>
          <w:bCs/>
          <w:i/>
          <w:iCs/>
          <w:color w:val="000000" w:themeColor="text1"/>
        </w:rPr>
        <w:t>Основы религиозных культур и светской этики</w:t>
      </w:r>
      <w:r w:rsidR="0024434B" w:rsidRPr="00F638E4">
        <w:rPr>
          <w:b/>
          <w:bCs/>
          <w:i/>
          <w:iCs/>
          <w:color w:val="000000" w:themeColor="text1"/>
        </w:rPr>
        <w:t>»</w:t>
      </w:r>
      <w:r w:rsidRPr="00F638E4">
        <w:rPr>
          <w:b/>
          <w:bCs/>
          <w:i/>
          <w:iCs/>
          <w:color w:val="000000" w:themeColor="text1"/>
        </w:rPr>
        <w:t>.</w:t>
      </w:r>
    </w:p>
    <w:p w:rsidR="00953834" w:rsidRPr="00F638E4" w:rsidRDefault="00C77612" w:rsidP="00953834">
      <w:pPr>
        <w:tabs>
          <w:tab w:val="left" w:pos="1134"/>
        </w:tabs>
        <w:ind w:firstLine="709"/>
        <w:jc w:val="both"/>
        <w:rPr>
          <w:bCs/>
          <w:color w:val="000000" w:themeColor="text1"/>
        </w:rPr>
      </w:pPr>
      <w:r w:rsidRPr="00F638E4">
        <w:rPr>
          <w:color w:val="000000" w:themeColor="text1"/>
        </w:rPr>
        <w:t>В течение 2020</w:t>
      </w:r>
      <w:r w:rsidR="00953834" w:rsidRPr="00F638E4">
        <w:rPr>
          <w:color w:val="000000" w:themeColor="text1"/>
        </w:rPr>
        <w:t xml:space="preserve"> года проведен ряд мероприятий по </w:t>
      </w:r>
      <w:r w:rsidR="00953834" w:rsidRPr="00F638E4">
        <w:rPr>
          <w:bCs/>
          <w:iCs/>
          <w:color w:val="000000" w:themeColor="text1"/>
        </w:rPr>
        <w:t>сохранению и распространению русского языка, улучшению качества преподавания русского языка, литературы:</w:t>
      </w:r>
    </w:p>
    <w:p w:rsidR="00C77612" w:rsidRPr="00F638E4" w:rsidRDefault="00953834" w:rsidP="00C77612">
      <w:pPr>
        <w:pStyle w:val="1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Региональный (заочный) этап Всероссийского конкурса сочинений, 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в котором приняли участие 161 обучающийся 4-11 классов</w:t>
      </w:r>
    </w:p>
    <w:p w:rsidR="00953834" w:rsidRPr="00F638E4" w:rsidRDefault="00953834" w:rsidP="00CF600B">
      <w:pPr>
        <w:pStyle w:val="1"/>
        <w:tabs>
          <w:tab w:val="left" w:pos="142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образовательных организаций и профессиональных образовательных организаций, 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из 45</w:t>
      </w:r>
      <w:r w:rsidR="004D281C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муниципальных районов/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муниципальных, </w:t>
      </w:r>
      <w:r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городски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х округов Нижегородской области,</w:t>
      </w:r>
      <w:r w:rsidR="00C77612" w:rsidRPr="00F638E4">
        <w:rPr>
          <w:color w:val="000000" w:themeColor="text1"/>
        </w:rPr>
        <w:t xml:space="preserve"> 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 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частных общеобразовательных организаций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–ЧОУ РО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НЕРПЦ(МП)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Нижегородская православная гимназия имени преподобного Сергия Ра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донежского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ЧОУ РО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НЕРПЦ(МП)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Православная  гимнази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я  имени  Серафима  Саровского г. Дзержинска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, ЧОУ РО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НЕРПЦ(МП)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Семеновск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ая православная гимназия имени 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святого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апостола и евангелиста Луки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ЧУ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Средняя общеобразовательная школа “Ор </w:t>
      </w:r>
      <w:proofErr w:type="spellStart"/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Авнер</w:t>
      </w:r>
      <w:proofErr w:type="spellEnd"/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; 8 обучающихся профессиональных образовательных организаций –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ГБПОУ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Арзамасский</w:t>
      </w:r>
      <w:proofErr w:type="spellEnd"/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техникум строительства и предпринимательства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ГБПОУ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Ветлужский </w:t>
      </w:r>
      <w:proofErr w:type="spellStart"/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лесоагротехнический</w:t>
      </w:r>
      <w:proofErr w:type="spellEnd"/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технику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, ГБПОУ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Выксунский  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металлургический  колледж им. А.А.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Козера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дского</w:t>
      </w:r>
      <w:proofErr w:type="spellEnd"/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ГБПОУ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Нижегородский 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троительный техникум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ГАПОУ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Перев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озский строительный  колледж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ГБПОУ 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Починсковский</w:t>
      </w:r>
      <w:proofErr w:type="spellEnd"/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сельскохозяйственный техникум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ГБПОУ </w:t>
      </w:r>
      <w:r w:rsidR="0024434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Чкаловский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техникум </w:t>
      </w:r>
      <w:r w:rsidR="00CF600B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транспорта и </w:t>
      </w:r>
      <w:r w:rsidR="00C77612"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информационных технологий</w:t>
      </w:r>
      <w:r w:rsidR="0024434B" w:rsidRPr="00F638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F1D6F" w:rsidRPr="00F638E4" w:rsidRDefault="00953834" w:rsidP="000F1D6F">
      <w:pPr>
        <w:pStyle w:val="a9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F638E4">
        <w:rPr>
          <w:rFonts w:ascii="Times New Roman" w:hAnsi="Times New Roman"/>
          <w:color w:val="000000" w:themeColor="text1"/>
          <w:sz w:val="24"/>
          <w:szCs w:val="24"/>
        </w:rPr>
        <w:t xml:space="preserve">Региональный этап Всероссийского конкурса юных чтецов </w:t>
      </w:r>
      <w:r w:rsidR="0024434B" w:rsidRPr="00F638E4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F638E4">
        <w:rPr>
          <w:rFonts w:ascii="Times New Roman" w:hAnsi="Times New Roman"/>
          <w:color w:val="000000" w:themeColor="text1"/>
          <w:sz w:val="24"/>
          <w:szCs w:val="24"/>
        </w:rPr>
        <w:t>Живая классика</w:t>
      </w:r>
      <w:r w:rsidR="0024434B" w:rsidRPr="00F638E4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F638E4">
        <w:rPr>
          <w:rFonts w:ascii="Times New Roman" w:hAnsi="Times New Roman"/>
          <w:color w:val="000000" w:themeColor="text1"/>
          <w:sz w:val="24"/>
          <w:szCs w:val="24"/>
        </w:rPr>
        <w:t xml:space="preserve">, в котором </w:t>
      </w:r>
      <w:r w:rsidRPr="00F638E4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приняли участие победители муниципальных и</w:t>
      </w:r>
      <w:r w:rsidRPr="00F638E4">
        <w:rPr>
          <w:rFonts w:eastAsiaTheme="minorHAnsi"/>
          <w:color w:val="000000" w:themeColor="text1"/>
          <w:sz w:val="20"/>
          <w:szCs w:val="20"/>
          <w:lang w:eastAsia="en-US"/>
        </w:rPr>
        <w:t xml:space="preserve"> </w:t>
      </w:r>
      <w:r w:rsidR="00B53C30" w:rsidRPr="00F638E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районных этапов конкурса – 140 обучающихся из 45</w:t>
      </w:r>
      <w:r w:rsidRPr="00F638E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B53C30" w:rsidRPr="00F638E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муниципальных </w:t>
      </w:r>
      <w:r w:rsidRPr="00F638E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районов/</w:t>
      </w:r>
      <w:r w:rsidR="00B53C30" w:rsidRPr="00F638E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муниципальных, </w:t>
      </w:r>
      <w:r w:rsidRPr="00F638E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городских</w:t>
      </w:r>
      <w:r w:rsidR="00B53C30" w:rsidRPr="00F638E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округов Нижегородской области;</w:t>
      </w:r>
    </w:p>
    <w:p w:rsidR="00AF56E2" w:rsidRPr="00F638E4" w:rsidRDefault="000F1D6F" w:rsidP="000F1D6F">
      <w:pPr>
        <w:pStyle w:val="a9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F638E4">
        <w:rPr>
          <w:rFonts w:ascii="Times New Roman" w:hAnsi="Times New Roman"/>
          <w:color w:val="000000" w:themeColor="text1"/>
          <w:sz w:val="24"/>
          <w:szCs w:val="24"/>
        </w:rPr>
        <w:t xml:space="preserve">Областная научно-практическая конференция по проблемам теории и методики преподавания русского языка </w:t>
      </w:r>
      <w:r w:rsidR="0024434B" w:rsidRPr="00F638E4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F638E4">
        <w:rPr>
          <w:rFonts w:ascii="Times New Roman" w:hAnsi="Times New Roman"/>
          <w:color w:val="000000" w:themeColor="text1"/>
          <w:sz w:val="24"/>
          <w:szCs w:val="24"/>
        </w:rPr>
        <w:t xml:space="preserve">Методика преподавания предметов </w:t>
      </w:r>
      <w:r w:rsidR="0024434B" w:rsidRPr="00F638E4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F638E4">
        <w:rPr>
          <w:rFonts w:ascii="Times New Roman" w:hAnsi="Times New Roman"/>
          <w:color w:val="000000" w:themeColor="text1"/>
          <w:sz w:val="24"/>
          <w:szCs w:val="24"/>
        </w:rPr>
        <w:t>Родной язык (русский)</w:t>
      </w:r>
      <w:r w:rsidR="0024434B" w:rsidRPr="00F638E4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F638E4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r w:rsidR="0024434B" w:rsidRPr="00F638E4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F638E4">
        <w:rPr>
          <w:rFonts w:ascii="Times New Roman" w:hAnsi="Times New Roman"/>
          <w:color w:val="000000" w:themeColor="text1"/>
          <w:sz w:val="24"/>
          <w:szCs w:val="24"/>
        </w:rPr>
        <w:t>Родная литература (русская)</w:t>
      </w:r>
      <w:r w:rsidR="00950D2F">
        <w:rPr>
          <w:rFonts w:ascii="Times New Roman" w:hAnsi="Times New Roman"/>
          <w:color w:val="000000" w:themeColor="text1"/>
          <w:sz w:val="24"/>
          <w:szCs w:val="24"/>
        </w:rPr>
        <w:t xml:space="preserve">», </w:t>
      </w:r>
      <w:r w:rsidRPr="00F638E4">
        <w:rPr>
          <w:rFonts w:ascii="Times New Roman" w:hAnsi="Times New Roman"/>
          <w:color w:val="000000" w:themeColor="text1"/>
          <w:sz w:val="24"/>
          <w:szCs w:val="24"/>
        </w:rPr>
        <w:t>состоявшаяся 25 декабря 2020 года в дистанционном формате. В рамках работы пленарного заседания и секций с докладами выступили 8 человек. Всего к участию в конференции было 80 подключений.</w:t>
      </w:r>
    </w:p>
    <w:p w:rsidR="00F6213F" w:rsidRPr="00F638E4" w:rsidRDefault="00F6213F" w:rsidP="00F6213F">
      <w:pPr>
        <w:ind w:firstLine="709"/>
        <w:jc w:val="both"/>
        <w:rPr>
          <w:b/>
          <w:bCs/>
          <w:i/>
          <w:iCs/>
          <w:color w:val="000000" w:themeColor="text1"/>
        </w:rPr>
      </w:pPr>
      <w:r w:rsidRPr="00F638E4">
        <w:rPr>
          <w:b/>
          <w:bCs/>
          <w:i/>
          <w:iCs/>
          <w:color w:val="000000" w:themeColor="text1"/>
        </w:rPr>
        <w:lastRenderedPageBreak/>
        <w:t>4. Формирование у обучающихся социальных компетенций, гражданских установок, культуры здорового образа жизни.</w:t>
      </w:r>
    </w:p>
    <w:p w:rsidR="001D1F37" w:rsidRPr="00F638E4" w:rsidRDefault="001D1F37" w:rsidP="001D1F37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В декабре 2020 года работа рег</w:t>
      </w:r>
      <w:r w:rsidR="00721B15" w:rsidRPr="00F638E4">
        <w:rPr>
          <w:color w:val="000000" w:themeColor="text1"/>
        </w:rPr>
        <w:t xml:space="preserve">иональный инновационный проект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Нижегородская школа – территория здоровья: но</w:t>
      </w:r>
      <w:r w:rsidR="00721B15" w:rsidRPr="00F638E4">
        <w:rPr>
          <w:color w:val="000000" w:themeColor="text1"/>
        </w:rPr>
        <w:t>вые возможности для детей с ОВЗ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 завершен. Получены следующие результаты:</w:t>
      </w:r>
    </w:p>
    <w:p w:rsidR="001D1F37" w:rsidRPr="00F638E4" w:rsidRDefault="001D1F37" w:rsidP="001D1F37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- разработан и апробирован диагностический комплекс для оценивания результатов обучения в области экологической культуры, здорового и безопасного образа жизни;</w:t>
      </w:r>
    </w:p>
    <w:p w:rsidR="001D1F37" w:rsidRPr="00F638E4" w:rsidRDefault="001D1F37" w:rsidP="001D1F37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- разработана, апробирована и прошла экспертизу НМЭС НИРО программа для обучающихся с ОВЗ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Учимся здоровью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>;</w:t>
      </w:r>
    </w:p>
    <w:p w:rsidR="001D1F37" w:rsidRPr="00F638E4" w:rsidRDefault="001D1F37" w:rsidP="001D1F37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- опубликовано методическое пособие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Проектирование программы формирования экологической культуры здорового и безопасного образа жизни (</w:t>
      </w:r>
      <w:proofErr w:type="spellStart"/>
      <w:r w:rsidRPr="00F638E4">
        <w:rPr>
          <w:color w:val="000000" w:themeColor="text1"/>
        </w:rPr>
        <w:t>здоровьесберегающие</w:t>
      </w:r>
      <w:proofErr w:type="spellEnd"/>
      <w:r w:rsidRPr="00F638E4">
        <w:rPr>
          <w:color w:val="000000" w:themeColor="text1"/>
        </w:rPr>
        <w:t xml:space="preserve"> технологии в школах, работающих по АООП) для работы в системе инклюзии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 (Нижний Новгород, Нижегородский институт развития образования, 2020, 319 с.).</w:t>
      </w:r>
    </w:p>
    <w:p w:rsidR="005C04E6" w:rsidRPr="00F638E4" w:rsidRDefault="005C04E6" w:rsidP="005C04E6">
      <w:pPr>
        <w:ind w:firstLine="709"/>
        <w:jc w:val="both"/>
        <w:rPr>
          <w:rFonts w:eastAsiaTheme="minorHAnsi"/>
          <w:color w:val="000000" w:themeColor="text1"/>
          <w:sz w:val="22"/>
          <w:szCs w:val="22"/>
        </w:rPr>
      </w:pPr>
      <w:r w:rsidRPr="00F638E4">
        <w:rPr>
          <w:color w:val="000000" w:themeColor="text1"/>
        </w:rPr>
        <w:t xml:space="preserve">В 2020 году разработана, прошла экспертизу НМЭС НИРО и готовится к публикации программа внеурочной деятельности для начальной и основной школы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Разговор о здоровье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>.</w:t>
      </w:r>
    </w:p>
    <w:p w:rsidR="005C04E6" w:rsidRPr="00F638E4" w:rsidRDefault="005C04E6" w:rsidP="005C04E6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Издан сборник материалов </w:t>
      </w:r>
      <w:r w:rsidRPr="00F638E4">
        <w:rPr>
          <w:color w:val="000000" w:themeColor="text1"/>
          <w:lang w:val="en-US"/>
        </w:rPr>
        <w:t>III</w:t>
      </w:r>
      <w:r w:rsidRPr="00F638E4">
        <w:rPr>
          <w:color w:val="000000" w:themeColor="text1"/>
        </w:rPr>
        <w:t xml:space="preserve"> Всероссийской конференции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 xml:space="preserve">Дети с ОВЗ. Проблемы </w:t>
      </w:r>
      <w:proofErr w:type="spellStart"/>
      <w:r w:rsidRPr="00F638E4">
        <w:rPr>
          <w:color w:val="000000" w:themeColor="text1"/>
        </w:rPr>
        <w:t>здоровьесбережения</w:t>
      </w:r>
      <w:proofErr w:type="spellEnd"/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. </w:t>
      </w:r>
    </w:p>
    <w:p w:rsidR="00F6213F" w:rsidRPr="00F638E4" w:rsidRDefault="00F6213F" w:rsidP="005C04E6">
      <w:pPr>
        <w:jc w:val="both"/>
        <w:rPr>
          <w:color w:val="000000" w:themeColor="text1"/>
        </w:rPr>
      </w:pPr>
    </w:p>
    <w:p w:rsidR="00F6213F" w:rsidRPr="00F638E4" w:rsidRDefault="00F6213F" w:rsidP="00F6213F">
      <w:pPr>
        <w:tabs>
          <w:tab w:val="left" w:pos="0"/>
        </w:tabs>
        <w:ind w:firstLine="709"/>
        <w:jc w:val="both"/>
        <w:rPr>
          <w:b/>
          <w:i/>
          <w:color w:val="000000" w:themeColor="text1"/>
        </w:rPr>
      </w:pPr>
      <w:r w:rsidRPr="00F638E4">
        <w:rPr>
          <w:b/>
          <w:i/>
          <w:color w:val="000000" w:themeColor="text1"/>
        </w:rPr>
        <w:t>5. Повышение качества и доступности образования для детей с ОВЗ и детей-инвалидов, включая мероприятия по обучению детей-инвалидов с использованием дистанционных образовательных технологий и созданию в дошкольных образовательных, общеобразовательных организациях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образования.</w:t>
      </w:r>
    </w:p>
    <w:p w:rsidR="00DC284A" w:rsidRPr="00F638E4" w:rsidRDefault="00DC284A" w:rsidP="00DC284A">
      <w:pPr>
        <w:pStyle w:val="ad"/>
        <w:spacing w:before="0" w:beforeAutospacing="0" w:after="0" w:afterAutospacing="0" w:line="264" w:lineRule="auto"/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На территории Нижегородской области проживают 132</w:t>
      </w:r>
      <w:r w:rsidR="005C278B" w:rsidRPr="00F638E4">
        <w:rPr>
          <w:color w:val="000000" w:themeColor="text1"/>
        </w:rPr>
        <w:t>38</w:t>
      </w:r>
      <w:r w:rsidRPr="00F638E4">
        <w:rPr>
          <w:color w:val="000000" w:themeColor="text1"/>
        </w:rPr>
        <w:t xml:space="preserve"> обучающихся с ограниченными возможностями здоровья.</w:t>
      </w:r>
    </w:p>
    <w:p w:rsidR="00DC284A" w:rsidRPr="00F638E4" w:rsidRDefault="00DC284A" w:rsidP="00DC284A">
      <w:pPr>
        <w:pStyle w:val="ad"/>
        <w:spacing w:before="0" w:beforeAutospacing="0" w:after="0" w:afterAutospacing="0" w:line="264" w:lineRule="auto"/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 Образование детей с ОВЗ и инвалидностью в регионе осуществляется в: </w:t>
      </w:r>
    </w:p>
    <w:p w:rsidR="00DC284A" w:rsidRPr="00F638E4" w:rsidRDefault="00DC284A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- 1319 организациях дошкольного образования, в которых воспитывается </w:t>
      </w:r>
      <w:r w:rsidR="00267B1F" w:rsidRPr="00F638E4">
        <w:rPr>
          <w:color w:val="000000" w:themeColor="text1"/>
        </w:rPr>
        <w:t>6687</w:t>
      </w:r>
      <w:r w:rsidRPr="00F638E4">
        <w:rPr>
          <w:color w:val="000000" w:themeColor="text1"/>
        </w:rPr>
        <w:t xml:space="preserve"> детей дошкольного возраста с ограниченными возможностями здоровья и инвалидностью;</w:t>
      </w:r>
    </w:p>
    <w:p w:rsidR="00DC284A" w:rsidRPr="00F638E4" w:rsidRDefault="00DC284A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F638E4">
        <w:rPr>
          <w:color w:val="000000" w:themeColor="text1"/>
        </w:rPr>
        <w:t>- 311 общеобразовательных организациях, в которых обучается инклюзивно 2</w:t>
      </w:r>
      <w:r w:rsidR="00267B1F" w:rsidRPr="00F638E4">
        <w:rPr>
          <w:color w:val="000000" w:themeColor="text1"/>
        </w:rPr>
        <w:t>908</w:t>
      </w:r>
      <w:r w:rsidRPr="00F638E4">
        <w:rPr>
          <w:color w:val="000000" w:themeColor="text1"/>
        </w:rPr>
        <w:t xml:space="preserve"> детей с ОВЗ и инвалидностью;</w:t>
      </w:r>
    </w:p>
    <w:p w:rsidR="00DC284A" w:rsidRPr="00F638E4" w:rsidRDefault="00DC284A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- </w:t>
      </w:r>
      <w:r w:rsidR="00267B1F" w:rsidRPr="00F638E4">
        <w:rPr>
          <w:color w:val="000000" w:themeColor="text1"/>
        </w:rPr>
        <w:t>374</w:t>
      </w:r>
      <w:r w:rsidR="00061783" w:rsidRPr="00F638E4">
        <w:rPr>
          <w:color w:val="000000" w:themeColor="text1"/>
        </w:rPr>
        <w:t xml:space="preserve"> </w:t>
      </w:r>
      <w:r w:rsidRPr="00F638E4">
        <w:rPr>
          <w:color w:val="000000" w:themeColor="text1"/>
        </w:rPr>
        <w:t>коррекционных класса</w:t>
      </w:r>
      <w:r w:rsidR="00267B1F" w:rsidRPr="00F638E4">
        <w:rPr>
          <w:color w:val="000000" w:themeColor="text1"/>
        </w:rPr>
        <w:t>х</w:t>
      </w:r>
      <w:r w:rsidRPr="00F638E4">
        <w:rPr>
          <w:color w:val="000000" w:themeColor="text1"/>
        </w:rPr>
        <w:t xml:space="preserve"> с охватом 3</w:t>
      </w:r>
      <w:r w:rsidR="00267B1F" w:rsidRPr="00F638E4">
        <w:rPr>
          <w:color w:val="000000" w:themeColor="text1"/>
        </w:rPr>
        <w:t>663</w:t>
      </w:r>
      <w:r w:rsidRPr="00F638E4">
        <w:rPr>
          <w:color w:val="000000" w:themeColor="text1"/>
        </w:rPr>
        <w:t xml:space="preserve"> обучающихся с ОВЗ и инвалидностью; </w:t>
      </w:r>
    </w:p>
    <w:p w:rsidR="00DC284A" w:rsidRPr="00F638E4" w:rsidRDefault="00DC284A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- 48 образовательных организациях (коррекционных), реализующих адаптированные общеобразовательные программы, в которых обучается </w:t>
      </w:r>
      <w:r w:rsidR="00267B1F" w:rsidRPr="00F638E4">
        <w:rPr>
          <w:color w:val="000000" w:themeColor="text1"/>
        </w:rPr>
        <w:t>5360</w:t>
      </w:r>
      <w:r w:rsidRPr="00F638E4">
        <w:rPr>
          <w:color w:val="000000" w:themeColor="text1"/>
        </w:rPr>
        <w:t xml:space="preserve"> детей с ОВЗ и инвалидностью;</w:t>
      </w:r>
    </w:p>
    <w:p w:rsidR="00DC284A" w:rsidRPr="00F638E4" w:rsidRDefault="00DC284A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F638E4">
        <w:rPr>
          <w:color w:val="000000" w:themeColor="text1"/>
        </w:rPr>
        <w:t>- 3</w:t>
      </w:r>
      <w:r w:rsidR="00267B1F" w:rsidRPr="00F638E4">
        <w:rPr>
          <w:color w:val="000000" w:themeColor="text1"/>
        </w:rPr>
        <w:t>86</w:t>
      </w:r>
      <w:r w:rsidRPr="00F638E4">
        <w:rPr>
          <w:color w:val="000000" w:themeColor="text1"/>
        </w:rPr>
        <w:t xml:space="preserve"> организациях дополнительного образования, в которых занимается </w:t>
      </w:r>
      <w:r w:rsidR="00267B1F" w:rsidRPr="00F638E4">
        <w:rPr>
          <w:color w:val="000000" w:themeColor="text1"/>
        </w:rPr>
        <w:t>10388</w:t>
      </w:r>
      <w:r w:rsidRPr="00F638E4">
        <w:rPr>
          <w:color w:val="000000" w:themeColor="text1"/>
        </w:rPr>
        <w:t xml:space="preserve"> детей с </w:t>
      </w:r>
      <w:r w:rsidR="00BE6919" w:rsidRPr="00F638E4">
        <w:rPr>
          <w:color w:val="000000" w:themeColor="text1"/>
        </w:rPr>
        <w:t xml:space="preserve">ОВЗ </w:t>
      </w:r>
      <w:r w:rsidRPr="00F638E4">
        <w:rPr>
          <w:color w:val="000000" w:themeColor="text1"/>
        </w:rPr>
        <w:t>и инвалидностью.</w:t>
      </w:r>
    </w:p>
    <w:p w:rsidR="00DC284A" w:rsidRPr="00F638E4" w:rsidRDefault="00DC284A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F638E4">
        <w:rPr>
          <w:color w:val="000000" w:themeColor="text1"/>
        </w:rPr>
        <w:t>В целях обеспечения выравнивания доступности дополнительного образования для различных категорий детей в соответствии с их образовательными потребностями и индивидуальными возможностями в рамках внедрения Целевой модели дополнительного образования детей используются различные формы организации образовательной деятельности, в том числе основанные на модульном принципе представления содержания образовательных программ, образовательных проектов, путем реализации образовательных программ с применением дистанционных образовательных технологий.</w:t>
      </w:r>
    </w:p>
    <w:p w:rsidR="00267B1F" w:rsidRPr="00F638E4" w:rsidRDefault="00267B1F" w:rsidP="00267B1F">
      <w:pPr>
        <w:spacing w:line="264" w:lineRule="auto"/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В рамках реализации мероприятий федерального проекта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Успех каждого ребенка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 национального проекта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Образование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 по созданию новых мест дополнительного образования детей в 2020 году в Нижегородской области было создано и оборудовано 2880 новых мест дополнительного образования для детей с ОВЗ и инвалидностью на базе коррекционных школ.</w:t>
      </w:r>
    </w:p>
    <w:p w:rsidR="00267B1F" w:rsidRPr="00F638E4" w:rsidRDefault="00267B1F" w:rsidP="00267B1F">
      <w:pPr>
        <w:spacing w:line="264" w:lineRule="auto"/>
        <w:ind w:firstLine="709"/>
        <w:jc w:val="both"/>
        <w:rPr>
          <w:color w:val="000000" w:themeColor="text1"/>
        </w:rPr>
      </w:pPr>
    </w:p>
    <w:p w:rsidR="00267B1F" w:rsidRPr="00F638E4" w:rsidRDefault="00267B1F" w:rsidP="00267B1F">
      <w:pPr>
        <w:spacing w:line="264" w:lineRule="auto"/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Программы для детей с ОВЗ и инвалидностью размещены в информационной системе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Навигатор дополнительного образования детей Нижегородской области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 р52.навигатор.дети.</w:t>
      </w:r>
    </w:p>
    <w:p w:rsidR="00267B1F" w:rsidRPr="00F638E4" w:rsidRDefault="00267B1F" w:rsidP="00267B1F">
      <w:pPr>
        <w:spacing w:line="264" w:lineRule="auto"/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На данном информационном ресурсе формируется банк дополнительных общеобразовательных программ (модулей) для детей с ОВЗ и инвалидностью. В настоящий момент на портале опубликованы 1907 программ (модулей), которые доступны к освоению детям с ОВЗ и инвалидностью. </w:t>
      </w:r>
    </w:p>
    <w:p w:rsidR="00DC284A" w:rsidRPr="00F638E4" w:rsidRDefault="00267B1F" w:rsidP="00B52F4C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color w:val="000000" w:themeColor="text1"/>
          <w:kern w:val="2"/>
        </w:rPr>
      </w:pPr>
      <w:r w:rsidRPr="00F638E4">
        <w:rPr>
          <w:color w:val="000000" w:themeColor="text1"/>
        </w:rPr>
        <w:t xml:space="preserve">Из </w:t>
      </w:r>
      <w:r w:rsidRPr="00F638E4">
        <w:rPr>
          <w:bCs/>
          <w:color w:val="000000" w:themeColor="text1"/>
          <w:kern w:val="2"/>
        </w:rPr>
        <w:t xml:space="preserve">них опубликовано 150 программ естественнонаучной направленности, 462 программы социально-гуманитарной направленности, 211 программ технической направленности, 58 программ туристско-краеведческой направленности, 292 программы физкультурно-спортивной направленности и 734 программы художественной направленности. </w:t>
      </w:r>
      <w:r w:rsidR="00DC284A" w:rsidRPr="00F638E4">
        <w:rPr>
          <w:bCs/>
          <w:color w:val="000000" w:themeColor="text1"/>
          <w:kern w:val="2"/>
        </w:rPr>
        <w:t xml:space="preserve">Существующая в регионе сеть дошкольных образовательных организаций предоставляет возможность каждому ребенку независимо от индивидуальных особенностей получить первый уровень образования - дошкольный. </w:t>
      </w:r>
    </w:p>
    <w:p w:rsidR="00B52F4C" w:rsidRPr="00F638E4" w:rsidRDefault="00DC284A" w:rsidP="00B52F4C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color w:val="000000" w:themeColor="text1"/>
          <w:kern w:val="2"/>
        </w:rPr>
      </w:pPr>
      <w:r w:rsidRPr="00F638E4">
        <w:rPr>
          <w:bCs/>
          <w:color w:val="000000" w:themeColor="text1"/>
          <w:kern w:val="2"/>
        </w:rPr>
        <w:t>Дети с ОВЗ и инвалидностью посещают: группы компенсиру</w:t>
      </w:r>
      <w:r w:rsidR="00061783" w:rsidRPr="00F638E4">
        <w:rPr>
          <w:bCs/>
          <w:color w:val="000000" w:themeColor="text1"/>
          <w:kern w:val="2"/>
        </w:rPr>
        <w:t xml:space="preserve">ющей </w:t>
      </w:r>
      <w:r w:rsidRPr="00F638E4">
        <w:rPr>
          <w:bCs/>
          <w:color w:val="000000" w:themeColor="text1"/>
          <w:kern w:val="2"/>
        </w:rPr>
        <w:t xml:space="preserve">комбинированной </w:t>
      </w:r>
      <w:r w:rsidR="008C560C" w:rsidRPr="00F638E4">
        <w:rPr>
          <w:bCs/>
          <w:color w:val="000000" w:themeColor="text1"/>
          <w:kern w:val="2"/>
        </w:rPr>
        <w:t>направленности</w:t>
      </w:r>
      <w:r w:rsidRPr="00F638E4">
        <w:rPr>
          <w:bCs/>
          <w:color w:val="000000" w:themeColor="text1"/>
          <w:kern w:val="2"/>
        </w:rPr>
        <w:t xml:space="preserve">.  </w:t>
      </w:r>
    </w:p>
    <w:p w:rsidR="00B52F4C" w:rsidRPr="00F638E4" w:rsidRDefault="00DC284A" w:rsidP="00B52F4C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color w:val="000000" w:themeColor="text1"/>
          <w:kern w:val="2"/>
        </w:rPr>
      </w:pPr>
      <w:r w:rsidRPr="00F638E4">
        <w:rPr>
          <w:bCs/>
          <w:color w:val="000000" w:themeColor="text1"/>
          <w:kern w:val="2"/>
        </w:rPr>
        <w:t xml:space="preserve">С учетом, имеющихся проблем в развитии, родителям (законным представителям) детей с ОВЗ и инвалидностью предоставляется право выбора образовательной организации. Основным шагом при выборе образовательной организации и варианта обучения является обращение в психолого-медико-педагогическую комиссию (ПМПК). С учетом рекомендаций комиссии родителями (законными представителями) осуществляется выбор формы получения ребенком общего образования. </w:t>
      </w:r>
    </w:p>
    <w:p w:rsidR="00DC284A" w:rsidRPr="00F638E4" w:rsidRDefault="00DC284A" w:rsidP="00B52F4C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color w:val="000000" w:themeColor="text1"/>
          <w:kern w:val="2"/>
        </w:rPr>
      </w:pPr>
      <w:r w:rsidRPr="00F638E4">
        <w:rPr>
          <w:bCs/>
          <w:color w:val="000000" w:themeColor="text1"/>
          <w:kern w:val="2"/>
        </w:rPr>
        <w:t xml:space="preserve">В регионе действует </w:t>
      </w:r>
      <w:r w:rsidR="00C34060" w:rsidRPr="00F638E4">
        <w:rPr>
          <w:bCs/>
          <w:color w:val="000000" w:themeColor="text1"/>
          <w:kern w:val="2"/>
        </w:rPr>
        <w:t>49</w:t>
      </w:r>
      <w:r w:rsidR="00AE18B9" w:rsidRPr="00F638E4">
        <w:rPr>
          <w:bCs/>
          <w:color w:val="000000" w:themeColor="text1"/>
          <w:kern w:val="2"/>
        </w:rPr>
        <w:t xml:space="preserve"> </w:t>
      </w:r>
      <w:r w:rsidRPr="00F638E4">
        <w:rPr>
          <w:bCs/>
          <w:color w:val="000000" w:themeColor="text1"/>
          <w:kern w:val="2"/>
        </w:rPr>
        <w:t xml:space="preserve">ПМПК: 1 центральная психолого-медико-педагогическая комиссия Нижегородской области, </w:t>
      </w:r>
      <w:r w:rsidR="00C34060" w:rsidRPr="00F638E4">
        <w:rPr>
          <w:bCs/>
          <w:color w:val="000000" w:themeColor="text1"/>
          <w:kern w:val="2"/>
        </w:rPr>
        <w:t>48</w:t>
      </w:r>
      <w:r w:rsidRPr="00F638E4">
        <w:rPr>
          <w:bCs/>
          <w:color w:val="000000" w:themeColor="text1"/>
          <w:kern w:val="2"/>
        </w:rPr>
        <w:t xml:space="preserve"> территориальных психолого-медико-педагогических комиссий в </w:t>
      </w:r>
      <w:r w:rsidR="00C34060" w:rsidRPr="00F638E4">
        <w:rPr>
          <w:bCs/>
          <w:color w:val="000000" w:themeColor="text1"/>
          <w:kern w:val="2"/>
        </w:rPr>
        <w:t>48</w:t>
      </w:r>
      <w:r w:rsidRPr="00F638E4">
        <w:rPr>
          <w:bCs/>
          <w:color w:val="000000" w:themeColor="text1"/>
          <w:kern w:val="2"/>
        </w:rPr>
        <w:t xml:space="preserve"> муниципальных образованиях (в Автозаводском районе 2 комиссии: дошкольная и школьная).</w:t>
      </w:r>
    </w:p>
    <w:p w:rsidR="00DC284A" w:rsidRPr="00F638E4" w:rsidRDefault="00DC284A" w:rsidP="00B52F4C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color w:val="000000" w:themeColor="text1"/>
          <w:kern w:val="2"/>
        </w:rPr>
      </w:pPr>
      <w:r w:rsidRPr="00F638E4">
        <w:rPr>
          <w:bCs/>
          <w:color w:val="000000" w:themeColor="text1"/>
          <w:kern w:val="2"/>
        </w:rPr>
        <w:t>Детям с ОВЗ и инвалидностью требуется постоянное и пристальное внимание врачей, педагогов, логопедов, психологов, дефектологов, целенаправленная помощь, учитывающая проблемы и потребности каждого ребенка. В этой работе педагогам помогаю</w:t>
      </w:r>
      <w:r w:rsidR="00AF7AD5" w:rsidRPr="00F638E4">
        <w:rPr>
          <w:bCs/>
          <w:color w:val="000000" w:themeColor="text1"/>
          <w:kern w:val="2"/>
        </w:rPr>
        <w:t>т специалисты центров психолого-</w:t>
      </w:r>
      <w:r w:rsidRPr="00F638E4">
        <w:rPr>
          <w:bCs/>
          <w:color w:val="000000" w:themeColor="text1"/>
          <w:kern w:val="2"/>
        </w:rPr>
        <w:t xml:space="preserve">педагогического сопровождения (центров в регионе 5). </w:t>
      </w:r>
    </w:p>
    <w:p w:rsidR="00DC284A" w:rsidRPr="00F638E4" w:rsidRDefault="00DC284A" w:rsidP="00DC284A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 w:themeColor="text1"/>
          <w:kern w:val="2"/>
        </w:rPr>
      </w:pPr>
      <w:r w:rsidRPr="00F638E4">
        <w:rPr>
          <w:bCs/>
          <w:color w:val="000000" w:themeColor="text1"/>
          <w:kern w:val="2"/>
        </w:rPr>
        <w:t xml:space="preserve">В отличие от ребенка с ОВЗ обучение ребенка инвалида обусловлено выполнением образовательными организациями не только адаптированной программы обучения, а еще и индивидуальной программой реабилитации или </w:t>
      </w:r>
      <w:proofErr w:type="spellStart"/>
      <w:r w:rsidRPr="00F638E4">
        <w:rPr>
          <w:bCs/>
          <w:color w:val="000000" w:themeColor="text1"/>
          <w:kern w:val="2"/>
        </w:rPr>
        <w:t>абилитации</w:t>
      </w:r>
      <w:proofErr w:type="spellEnd"/>
      <w:r w:rsidRPr="00F638E4">
        <w:rPr>
          <w:bCs/>
          <w:color w:val="000000" w:themeColor="text1"/>
          <w:kern w:val="2"/>
        </w:rPr>
        <w:t xml:space="preserve">. С января 2016 года индивидуальные программы реабилитации или </w:t>
      </w:r>
      <w:proofErr w:type="spellStart"/>
      <w:r w:rsidRPr="00F638E4">
        <w:rPr>
          <w:bCs/>
          <w:color w:val="000000" w:themeColor="text1"/>
          <w:kern w:val="2"/>
        </w:rPr>
        <w:t>абилитации</w:t>
      </w:r>
      <w:proofErr w:type="spellEnd"/>
      <w:r w:rsidRPr="00F638E4">
        <w:rPr>
          <w:bCs/>
          <w:color w:val="000000" w:themeColor="text1"/>
          <w:kern w:val="2"/>
        </w:rPr>
        <w:t xml:space="preserve"> ребенка-инвалида (в части мероприятий сферы образования), выдаваемые федеральными государственными учреждениями медико-социальной экспертизы, поступают в министерство образования, науки и молодежной политики Нижегородской области на бумажном</w:t>
      </w:r>
      <w:r w:rsidRPr="00F638E4">
        <w:rPr>
          <w:color w:val="000000" w:themeColor="text1"/>
          <w:kern w:val="2"/>
        </w:rPr>
        <w:t xml:space="preserve"> носителе, а далее направляются для выполнения в образовательные организации региона. </w:t>
      </w:r>
    </w:p>
    <w:p w:rsidR="00DC284A" w:rsidRPr="00F638E4" w:rsidRDefault="00DC284A" w:rsidP="00DC284A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 w:themeColor="text1"/>
          <w:kern w:val="2"/>
        </w:rPr>
      </w:pPr>
      <w:r w:rsidRPr="00F638E4">
        <w:rPr>
          <w:color w:val="000000" w:themeColor="text1"/>
        </w:rPr>
        <w:t>На основании ИПРА дети-инвалиды в образовательных организациях получают услуги по психолого-педагогической реабилитации: индивидуальные коррекционно-развивающие занятия с логопедом, психологом, работа педагогов по адаптации, развитию коммуникативных навыков.</w:t>
      </w:r>
    </w:p>
    <w:p w:rsidR="00DC284A" w:rsidRPr="00F638E4" w:rsidRDefault="00DC284A" w:rsidP="00DC284A">
      <w:pPr>
        <w:pStyle w:val="ad"/>
        <w:spacing w:before="0" w:beforeAutospacing="0" w:after="0" w:afterAutospacing="0" w:line="264" w:lineRule="auto"/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С целью развития дистанционного обучения в регионе создан </w:t>
      </w:r>
      <w:r w:rsidRPr="00F638E4">
        <w:rPr>
          <w:rFonts w:eastAsia="STSongti-SC-Regular"/>
          <w:color w:val="000000" w:themeColor="text1"/>
        </w:rPr>
        <w:t xml:space="preserve">Ресурсный центр обучения детей-инвалидов с использованием дистанционных образовательных технологий, являющийся структурным подразделением </w:t>
      </w:r>
      <w:r w:rsidRPr="00F638E4">
        <w:rPr>
          <w:color w:val="000000" w:themeColor="text1"/>
        </w:rPr>
        <w:t xml:space="preserve">государственного казенного специального (коррекционного) образовательного учреждения для обучающихся, воспитанников с ограниченными возможностями здоровья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Нижегородская областная специальная (коррекционная) общеобразовательная школа-интернат для слепых и слабовидящих детей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. Ежегодно </w:t>
      </w:r>
      <w:r w:rsidR="00B934CD" w:rsidRPr="00F638E4">
        <w:rPr>
          <w:color w:val="000000" w:themeColor="text1"/>
        </w:rPr>
        <w:t>185</w:t>
      </w:r>
      <w:r w:rsidRPr="00F638E4">
        <w:rPr>
          <w:color w:val="000000" w:themeColor="text1"/>
        </w:rPr>
        <w:t xml:space="preserve"> детей-инвалидов, находя</w:t>
      </w:r>
      <w:r w:rsidR="00561042" w:rsidRPr="00F638E4">
        <w:rPr>
          <w:color w:val="000000" w:themeColor="text1"/>
        </w:rPr>
        <w:t xml:space="preserve">щихся на обучении на дому и не </w:t>
      </w:r>
      <w:r w:rsidRPr="00F638E4">
        <w:rPr>
          <w:color w:val="000000" w:themeColor="text1"/>
        </w:rPr>
        <w:t>имеющих медицинских противопоказаний, обучается с использованием дистанционных образовательных технологий.</w:t>
      </w:r>
    </w:p>
    <w:p w:rsidR="00DC284A" w:rsidRPr="00F638E4" w:rsidRDefault="00DC284A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С 2011 года в рамках реализации государственной программы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Доступная среда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 в 4</w:t>
      </w:r>
      <w:r w:rsidR="00267B1F" w:rsidRPr="00F638E4">
        <w:rPr>
          <w:color w:val="000000" w:themeColor="text1"/>
        </w:rPr>
        <w:t>88</w:t>
      </w:r>
      <w:r w:rsidRPr="00F638E4">
        <w:rPr>
          <w:color w:val="000000" w:themeColor="text1"/>
        </w:rPr>
        <w:t xml:space="preserve"> образовательных организациях созданы условия для беспрепятственного доступа детей-инвалидов и инвалидов, в том числе в 20</w:t>
      </w:r>
      <w:r w:rsidR="00267B1F" w:rsidRPr="00F638E4">
        <w:rPr>
          <w:color w:val="000000" w:themeColor="text1"/>
        </w:rPr>
        <w:t>20</w:t>
      </w:r>
      <w:r w:rsidRPr="00F638E4">
        <w:rPr>
          <w:color w:val="000000" w:themeColor="text1"/>
        </w:rPr>
        <w:t xml:space="preserve"> году – в 14 образовательных организациях. Мероприятия направлены на создание архитектурной доступности и оснащения кабинетов специалистов (педагог-психолог, учитель-дефектолог) </w:t>
      </w:r>
      <w:r w:rsidR="00AF7AD5" w:rsidRPr="00F638E4">
        <w:rPr>
          <w:color w:val="000000" w:themeColor="text1"/>
        </w:rPr>
        <w:t>специальным</w:t>
      </w:r>
      <w:r w:rsidRPr="00F638E4">
        <w:rPr>
          <w:color w:val="000000" w:themeColor="text1"/>
        </w:rPr>
        <w:t xml:space="preserve"> оборудованием и пособиями для реализации адаптированной образовательной программы. </w:t>
      </w:r>
    </w:p>
    <w:p w:rsidR="00F6213F" w:rsidRPr="00F638E4" w:rsidRDefault="00DC284A" w:rsidP="00DC284A">
      <w:pPr>
        <w:spacing w:line="264" w:lineRule="auto"/>
        <w:ind w:firstLine="708"/>
        <w:jc w:val="both"/>
        <w:rPr>
          <w:b/>
          <w:i/>
          <w:color w:val="000000" w:themeColor="text1"/>
        </w:rPr>
      </w:pPr>
      <w:r w:rsidRPr="00F638E4">
        <w:rPr>
          <w:color w:val="000000" w:themeColor="text1"/>
        </w:rPr>
        <w:t xml:space="preserve">В рамках реализации мероприятия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Поддержка образования для детей с ОВЗ. Обновление материально-технической базы в организациях, осуществляющих образовательную деятельность исключительно по адаптированным образовательным программам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 федерального проекта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Современная школа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 национального проекта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Образование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 в 20</w:t>
      </w:r>
      <w:r w:rsidR="004B298F" w:rsidRPr="00F638E4">
        <w:rPr>
          <w:color w:val="000000" w:themeColor="text1"/>
        </w:rPr>
        <w:t>20</w:t>
      </w:r>
      <w:r w:rsidRPr="00F638E4">
        <w:rPr>
          <w:color w:val="000000" w:themeColor="text1"/>
        </w:rPr>
        <w:t xml:space="preserve"> году в </w:t>
      </w:r>
      <w:r w:rsidR="004B298F" w:rsidRPr="00F638E4">
        <w:rPr>
          <w:color w:val="000000" w:themeColor="text1"/>
        </w:rPr>
        <w:t>2</w:t>
      </w:r>
      <w:r w:rsidRPr="00F638E4">
        <w:rPr>
          <w:color w:val="000000" w:themeColor="text1"/>
        </w:rPr>
        <w:t xml:space="preserve"> коррекционных образовательных организациях обновлена материально-техническая база и содержание образовательных программ в соответствии со спецификой их деятельности. </w:t>
      </w:r>
      <w:r w:rsidR="00F6213F" w:rsidRPr="00F638E4">
        <w:rPr>
          <w:color w:val="000000" w:themeColor="text1"/>
        </w:rPr>
        <w:t>.</w:t>
      </w:r>
    </w:p>
    <w:p w:rsidR="00267B1F" w:rsidRPr="00F638E4" w:rsidRDefault="00267B1F" w:rsidP="00267B1F">
      <w:pPr>
        <w:shd w:val="clear" w:color="auto" w:fill="FFFFFF"/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11 сентября 2019 г. распоряжением Правительства Нижегородской области № 928 утверждена Концепция комплексного сопровождения людей с расстройствами аутистического спектра и другими ментальными нарушениями в Нижегородской области. Одно из приоритетных направлений реализации Концепции является реализация вариативных форм получения общего образования, в том числе, инклюзивного, с учетом особенностей и возможностей каждого обучающегося с расстройством аутистического спектра (далее – РАС).</w:t>
      </w:r>
    </w:p>
    <w:p w:rsidR="00267B1F" w:rsidRPr="00F638E4" w:rsidRDefault="00267B1F" w:rsidP="00267B1F">
      <w:pPr>
        <w:shd w:val="clear" w:color="auto" w:fill="FFFFFF"/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В рамках реализации Концепции были запланированы и реализованы следующие изменения в системе образования для детей с РАС:</w:t>
      </w:r>
    </w:p>
    <w:p w:rsidR="00267B1F" w:rsidRPr="00F638E4" w:rsidRDefault="00267B1F" w:rsidP="00267B1F">
      <w:pPr>
        <w:shd w:val="clear" w:color="auto" w:fill="FFFFFF"/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- открыт Региональный ресурсный центр по организации сопровождения детей с РАС на базе </w:t>
      </w:r>
      <w:proofErr w:type="gramStart"/>
      <w:r w:rsidRPr="00F638E4">
        <w:rPr>
          <w:color w:val="000000" w:themeColor="text1"/>
        </w:rPr>
        <w:t>ГБУДО</w:t>
      </w:r>
      <w:proofErr w:type="gramEnd"/>
      <w:r w:rsidRPr="00F638E4">
        <w:rPr>
          <w:color w:val="000000" w:themeColor="text1"/>
        </w:rPr>
        <w:t xml:space="preserve"> НО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Центр психолого-педагогической, медицинской и социальной помощи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>, который на сегодняшний день на постоянной основе посещают 60 детей;</w:t>
      </w:r>
    </w:p>
    <w:p w:rsidR="00267B1F" w:rsidRPr="00F638E4" w:rsidRDefault="00267B1F" w:rsidP="00267B1F">
      <w:pPr>
        <w:shd w:val="clear" w:color="auto" w:fill="FFFFFF"/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- открыты 5 ресурсных и 6 автономных классов для 54 детей с РАС на базе общеобразовательных организаций. До 2020 года в Нижегородской области функционировали 1 ресурсный и 1 автономный класс для 13 детей с РАС. Таким образом, доступность инклюзивного образования для детей с РАС повысилась;</w:t>
      </w:r>
    </w:p>
    <w:p w:rsidR="00267B1F" w:rsidRPr="00F638E4" w:rsidRDefault="00267B1F" w:rsidP="00267B1F">
      <w:pPr>
        <w:shd w:val="clear" w:color="auto" w:fill="FFFFFF"/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- увеличено количество групп компенсирующей направленности в дошкольных организациях для детей с ОВЗ, в том числе с РАС с 500 до 512. В 2020 году 79 детей с РАС в Нижегородской области были определены в 12 новых групп компенсирующей направленности.</w:t>
      </w:r>
    </w:p>
    <w:p w:rsidR="00B52F4C" w:rsidRPr="00F638E4" w:rsidRDefault="00B52F4C" w:rsidP="00267B1F">
      <w:pPr>
        <w:shd w:val="clear" w:color="auto" w:fill="FFFFFF"/>
        <w:ind w:firstLine="709"/>
        <w:jc w:val="both"/>
        <w:rPr>
          <w:color w:val="000000" w:themeColor="text1"/>
        </w:rPr>
      </w:pPr>
    </w:p>
    <w:p w:rsidR="00F6213F" w:rsidRPr="00F638E4" w:rsidRDefault="00F6213F" w:rsidP="00F6213F">
      <w:pPr>
        <w:ind w:firstLine="709"/>
        <w:jc w:val="both"/>
        <w:rPr>
          <w:b/>
          <w:i/>
          <w:color w:val="000000" w:themeColor="text1"/>
        </w:rPr>
      </w:pPr>
      <w:r w:rsidRPr="00F638E4">
        <w:rPr>
          <w:b/>
          <w:bCs/>
          <w:i/>
          <w:color w:val="000000" w:themeColor="text1"/>
        </w:rPr>
        <w:t xml:space="preserve">6. </w:t>
      </w:r>
      <w:r w:rsidRPr="00F638E4">
        <w:rPr>
          <w:b/>
          <w:i/>
          <w:color w:val="000000" w:themeColor="text1"/>
        </w:rPr>
        <w:t>Создание механизмов повышения качества образования через различные конкурсы профессионального мастерства для педагогов общеобразовательных организаций, а также через создание сети школ, реализующих инновационные программы для отработки новых технологий и содержания обучения и воспитания, через конкурсную поддержку школьных инициатив и сетевых проектов.</w:t>
      </w:r>
    </w:p>
    <w:p w:rsidR="001F6315" w:rsidRPr="00F638E4" w:rsidRDefault="001F6315" w:rsidP="001F6315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В 2020 году </w:t>
      </w:r>
      <w:r w:rsidRPr="00F638E4">
        <w:rPr>
          <w:color w:val="000000" w:themeColor="text1"/>
          <w:shd w:val="clear" w:color="auto" w:fill="FFFFFF"/>
        </w:rPr>
        <w:t xml:space="preserve">проводился Конкурс </w:t>
      </w:r>
      <w:r w:rsidRPr="00F638E4">
        <w:rPr>
          <w:color w:val="000000" w:themeColor="text1"/>
        </w:rPr>
        <w:t xml:space="preserve">«За нравственный подвиг учителя» </w:t>
      </w:r>
      <w:r w:rsidRPr="00F638E4">
        <w:rPr>
          <w:color w:val="000000" w:themeColor="text1"/>
          <w:shd w:val="clear" w:color="auto" w:fill="FFFFFF"/>
        </w:rPr>
        <w:t>в 3 этапа: региональный (прием работ: 9 января – 31 марта; подведение итогов: 1 апреля – 12 мая); межрегиональный (14 мая – 28 августа); всероссийский (1 сентября – 30 ноября).</w:t>
      </w:r>
      <w:r w:rsidRPr="00F638E4">
        <w:rPr>
          <w:b/>
          <w:color w:val="000000" w:themeColor="text1"/>
        </w:rPr>
        <w:t xml:space="preserve"> </w:t>
      </w:r>
      <w:r w:rsidRPr="00F638E4">
        <w:rPr>
          <w:color w:val="000000" w:themeColor="text1"/>
        </w:rPr>
        <w:t xml:space="preserve">В организационный комитет поступило 63 работы от 95 педагогических работников образовательных организаций муниципальных районов и городских округов Нижегородской области, 13 работ победителей конкурса, призеров и победителей в номинациях направлены на окружной этап. </w:t>
      </w:r>
    </w:p>
    <w:p w:rsidR="00953834" w:rsidRPr="00F638E4" w:rsidRDefault="00953834" w:rsidP="00953834">
      <w:pPr>
        <w:ind w:firstLine="709"/>
        <w:jc w:val="both"/>
        <w:rPr>
          <w:color w:val="000000" w:themeColor="text1"/>
        </w:rPr>
      </w:pPr>
      <w:r w:rsidRPr="00F638E4">
        <w:rPr>
          <w:bCs/>
          <w:color w:val="000000" w:themeColor="text1"/>
        </w:rPr>
        <w:t>В целях развития творческого</w:t>
      </w:r>
      <w:r w:rsidRPr="00F638E4">
        <w:rPr>
          <w:color w:val="000000" w:themeColor="text1"/>
        </w:rPr>
        <w:t xml:space="preserve"> и профессионального потенциала учителей, повышения социального престижа профессии учителя, выявления, поддержки и поощрения творчески работающих педагогов, распространения педагогического опыта лучших учителей Нижегородской области – победителей приор</w:t>
      </w:r>
      <w:r w:rsidR="00647CF1" w:rsidRPr="00F638E4">
        <w:rPr>
          <w:color w:val="000000" w:themeColor="text1"/>
        </w:rPr>
        <w:t xml:space="preserve">итетного национального проекта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Образова</w:t>
      </w:r>
      <w:r w:rsidR="00647CF1" w:rsidRPr="00F638E4">
        <w:rPr>
          <w:color w:val="000000" w:themeColor="text1"/>
        </w:rPr>
        <w:t>ние</w:t>
      </w:r>
      <w:r w:rsidR="0024434B" w:rsidRPr="00F638E4">
        <w:rPr>
          <w:color w:val="000000" w:themeColor="text1"/>
        </w:rPr>
        <w:t>»</w:t>
      </w:r>
      <w:r w:rsidR="00AA7DF4" w:rsidRPr="00F638E4">
        <w:rPr>
          <w:color w:val="000000" w:themeColor="text1"/>
        </w:rPr>
        <w:t xml:space="preserve"> в период с февраля по июн</w:t>
      </w:r>
      <w:r w:rsidRPr="00F638E4">
        <w:rPr>
          <w:color w:val="000000" w:themeColor="text1"/>
        </w:rPr>
        <w:t>ь 2</w:t>
      </w:r>
      <w:r w:rsidR="00AA7DF4" w:rsidRPr="00F638E4">
        <w:rPr>
          <w:color w:val="000000" w:themeColor="text1"/>
        </w:rPr>
        <w:t>020</w:t>
      </w:r>
      <w:r w:rsidRPr="00F638E4">
        <w:rPr>
          <w:color w:val="000000" w:themeColor="text1"/>
        </w:rPr>
        <w:t xml:space="preserve"> года в Нижегородской области проходили муниципальный и региональный этапы Всероссийского конкурса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Учитель года</w:t>
      </w:r>
      <w:r w:rsidR="00AA7DF4" w:rsidRPr="00F638E4">
        <w:rPr>
          <w:color w:val="000000" w:themeColor="text1"/>
        </w:rPr>
        <w:t xml:space="preserve"> России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. </w:t>
      </w:r>
    </w:p>
    <w:p w:rsidR="00953834" w:rsidRPr="00F638E4" w:rsidRDefault="00953834" w:rsidP="00AA7DF4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В региональном э</w:t>
      </w:r>
      <w:r w:rsidR="00AA7DF4" w:rsidRPr="00F638E4">
        <w:rPr>
          <w:color w:val="000000" w:themeColor="text1"/>
        </w:rPr>
        <w:t>тапе конкурса приняли участие 40</w:t>
      </w:r>
      <w:r w:rsidRPr="00F638E4">
        <w:rPr>
          <w:color w:val="000000" w:themeColor="text1"/>
        </w:rPr>
        <w:t xml:space="preserve"> педагогов из муниципальных образований Нижегородской области. Победитель регионального этапа Конкурса –</w:t>
      </w:r>
      <w:r w:rsidR="00647CF1" w:rsidRPr="00F638E4">
        <w:rPr>
          <w:color w:val="000000" w:themeColor="text1"/>
        </w:rPr>
        <w:t xml:space="preserve"> </w:t>
      </w:r>
      <w:r w:rsidR="00AA7DF4" w:rsidRPr="00F638E4">
        <w:rPr>
          <w:color w:val="000000" w:themeColor="text1"/>
        </w:rPr>
        <w:t xml:space="preserve">Доронин Дмитрий Олегович, учитель физики, информатики и астрономии МБОУ Гимназия № 14 имени Светланы Сергеевны Клиповой </w:t>
      </w:r>
      <w:proofErr w:type="spellStart"/>
      <w:r w:rsidR="00AA7DF4" w:rsidRPr="00F638E4">
        <w:rPr>
          <w:color w:val="000000" w:themeColor="text1"/>
        </w:rPr>
        <w:t>г.о.г.Выкса</w:t>
      </w:r>
      <w:proofErr w:type="spellEnd"/>
      <w:r w:rsidR="00AA7DF4" w:rsidRPr="00F638E4">
        <w:rPr>
          <w:color w:val="000000" w:themeColor="text1"/>
        </w:rPr>
        <w:t>.</w:t>
      </w:r>
    </w:p>
    <w:p w:rsidR="009406BF" w:rsidRPr="00F638E4" w:rsidRDefault="009406BF" w:rsidP="009406BF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 xml:space="preserve">В мае-сентябре 2020 года был проведен региональный этап Всероссийского конкурса профессионального мастерства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Педагог-психолог России-2020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. В конкурсе приняли участие 34 педагога-психолога из 19 муниципальных районов, муниципальных и городских округов Нижегородской области и 12 педагогов-психологов из государственных общеобразовательных организаций – ГКОУ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Богородская школа № 8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, ГКОУ </w:t>
      </w:r>
      <w:r w:rsidR="0024434B" w:rsidRPr="00F638E4">
        <w:rPr>
          <w:color w:val="000000" w:themeColor="text1"/>
        </w:rPr>
        <w:t>«</w:t>
      </w:r>
      <w:proofErr w:type="spellStart"/>
      <w:r w:rsidRPr="00F638E4">
        <w:rPr>
          <w:color w:val="000000" w:themeColor="text1"/>
        </w:rPr>
        <w:t>Большекрутовская</w:t>
      </w:r>
      <w:proofErr w:type="spellEnd"/>
      <w:r w:rsidRPr="00F638E4">
        <w:rPr>
          <w:color w:val="000000" w:themeColor="text1"/>
        </w:rPr>
        <w:t xml:space="preserve"> школа-интернат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, ГКОУ </w:t>
      </w:r>
      <w:r w:rsidR="0024434B" w:rsidRPr="00F638E4">
        <w:rPr>
          <w:color w:val="000000" w:themeColor="text1"/>
        </w:rPr>
        <w:t>«</w:t>
      </w:r>
      <w:proofErr w:type="spellStart"/>
      <w:r w:rsidRPr="00F638E4">
        <w:rPr>
          <w:color w:val="000000" w:themeColor="text1"/>
        </w:rPr>
        <w:t>Вачская</w:t>
      </w:r>
      <w:proofErr w:type="spellEnd"/>
      <w:r w:rsidRPr="00F638E4">
        <w:rPr>
          <w:color w:val="000000" w:themeColor="text1"/>
        </w:rPr>
        <w:t xml:space="preserve"> коррекционная школа-интернат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, ГБОУ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 xml:space="preserve">Нижегородский кадетский корпус Приволжского федерального округа имени генерала армии </w:t>
      </w:r>
      <w:proofErr w:type="spellStart"/>
      <w:r w:rsidRPr="00F638E4">
        <w:rPr>
          <w:color w:val="000000" w:themeColor="text1"/>
        </w:rPr>
        <w:t>Маргелова</w:t>
      </w:r>
      <w:proofErr w:type="spellEnd"/>
      <w:r w:rsidRPr="00F638E4">
        <w:rPr>
          <w:color w:val="000000" w:themeColor="text1"/>
        </w:rPr>
        <w:t xml:space="preserve"> В.Ф.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, ГКОУ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Специальная (коррекционная) общеобразовательная школа-интернат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, ГКОУ </w:t>
      </w:r>
      <w:r w:rsidR="0024434B" w:rsidRPr="00F638E4">
        <w:rPr>
          <w:color w:val="000000" w:themeColor="text1"/>
        </w:rPr>
        <w:t>«</w:t>
      </w:r>
      <w:proofErr w:type="spellStart"/>
      <w:r w:rsidRPr="00F638E4">
        <w:rPr>
          <w:color w:val="000000" w:themeColor="text1"/>
        </w:rPr>
        <w:t>Сявская</w:t>
      </w:r>
      <w:proofErr w:type="spellEnd"/>
      <w:r w:rsidRPr="00F638E4">
        <w:rPr>
          <w:color w:val="000000" w:themeColor="text1"/>
        </w:rPr>
        <w:t xml:space="preserve"> коррекционная школа-интернат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, ГБУ ДО НО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Центр психолого-педагогической, медицинской и социальной помощи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, ГКОУ </w:t>
      </w:r>
      <w:r w:rsidR="0024434B" w:rsidRPr="00F638E4">
        <w:rPr>
          <w:color w:val="000000" w:themeColor="text1"/>
        </w:rPr>
        <w:t>«</w:t>
      </w:r>
      <w:proofErr w:type="spellStart"/>
      <w:r w:rsidRPr="00F638E4">
        <w:rPr>
          <w:color w:val="000000" w:themeColor="text1"/>
        </w:rPr>
        <w:t>Чернухинская</w:t>
      </w:r>
      <w:proofErr w:type="spellEnd"/>
      <w:r w:rsidRPr="00F638E4">
        <w:rPr>
          <w:color w:val="000000" w:themeColor="text1"/>
        </w:rPr>
        <w:t xml:space="preserve"> школа-интернат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, ГКОУ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Чкаловская школа-интернат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, ГКОУ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Школа-интернат № 86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, ГКОУ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Школа-интернат № 92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. Победителем регионального этапа конкурса стала Орлова Наталия Александровна, педагог-психолог МБОУ </w:t>
      </w:r>
      <w:r w:rsidR="0024434B" w:rsidRPr="00F638E4">
        <w:rPr>
          <w:color w:val="000000" w:themeColor="text1"/>
        </w:rPr>
        <w:t>«</w:t>
      </w:r>
      <w:r w:rsidRPr="00F638E4">
        <w:rPr>
          <w:color w:val="000000" w:themeColor="text1"/>
        </w:rPr>
        <w:t>Богоявленская средняя школа</w:t>
      </w:r>
      <w:r w:rsidR="0024434B" w:rsidRPr="00F638E4">
        <w:rPr>
          <w:color w:val="000000" w:themeColor="text1"/>
        </w:rPr>
        <w:t>»</w:t>
      </w:r>
      <w:r w:rsidRPr="00F638E4">
        <w:rPr>
          <w:color w:val="000000" w:themeColor="text1"/>
        </w:rPr>
        <w:t xml:space="preserve"> </w:t>
      </w:r>
      <w:proofErr w:type="spellStart"/>
      <w:r w:rsidRPr="00F638E4">
        <w:rPr>
          <w:color w:val="000000" w:themeColor="text1"/>
        </w:rPr>
        <w:t>Дальнеконстантиновского</w:t>
      </w:r>
      <w:proofErr w:type="spellEnd"/>
      <w:r w:rsidRPr="00F638E4">
        <w:rPr>
          <w:color w:val="000000" w:themeColor="text1"/>
        </w:rPr>
        <w:t xml:space="preserve"> муниципального района.</w:t>
      </w:r>
    </w:p>
    <w:p w:rsidR="00F6213F" w:rsidRPr="00F638E4" w:rsidRDefault="00F6213F" w:rsidP="00F6213F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Проведены конкурсы образовательных организаций (дошкольные и общеобразовательные организации) и лучших учителей:</w:t>
      </w:r>
    </w:p>
    <w:p w:rsidR="00F6213F" w:rsidRPr="00F638E4" w:rsidRDefault="00F6213F" w:rsidP="00F6213F">
      <w:pPr>
        <w:ind w:firstLine="709"/>
        <w:jc w:val="both"/>
        <w:rPr>
          <w:b/>
          <w:bCs/>
          <w:color w:val="000000" w:themeColor="text1"/>
        </w:rPr>
      </w:pPr>
      <w:r w:rsidRPr="00F638E4">
        <w:rPr>
          <w:color w:val="000000" w:themeColor="text1"/>
        </w:rPr>
        <w:t xml:space="preserve">1. </w:t>
      </w:r>
      <w:r w:rsidRPr="00F638E4">
        <w:rPr>
          <w:b/>
          <w:color w:val="000000" w:themeColor="text1"/>
        </w:rPr>
        <w:t>В конкурсном отборе организаций</w:t>
      </w:r>
      <w:r w:rsidRPr="00F638E4">
        <w:rPr>
          <w:color w:val="000000" w:themeColor="text1"/>
        </w:rPr>
        <w:t xml:space="preserve"> дошкольног</w:t>
      </w:r>
      <w:r w:rsidR="000234FA" w:rsidRPr="00F638E4">
        <w:rPr>
          <w:color w:val="000000" w:themeColor="text1"/>
        </w:rPr>
        <w:t>о образования приняли участие 36</w:t>
      </w:r>
      <w:r w:rsidRPr="00F638E4">
        <w:rPr>
          <w:color w:val="000000" w:themeColor="text1"/>
        </w:rPr>
        <w:t xml:space="preserve"> муниципальных дошкольн</w:t>
      </w:r>
      <w:r w:rsidR="000234FA" w:rsidRPr="00F638E4">
        <w:rPr>
          <w:color w:val="000000" w:themeColor="text1"/>
        </w:rPr>
        <w:t>ых организаций</w:t>
      </w:r>
      <w:r w:rsidRPr="00F638E4">
        <w:rPr>
          <w:color w:val="000000" w:themeColor="text1"/>
        </w:rPr>
        <w:t>, победителями признаны 8 организаци</w:t>
      </w:r>
      <w:r w:rsidR="008179EB" w:rsidRPr="00F638E4">
        <w:rPr>
          <w:color w:val="000000" w:themeColor="text1"/>
        </w:rPr>
        <w:t>й дошкольного образования</w:t>
      </w:r>
      <w:r w:rsidRPr="00F638E4">
        <w:rPr>
          <w:color w:val="000000" w:themeColor="text1"/>
        </w:rPr>
        <w:t xml:space="preserve">. Им перечислены денежные средства по 231 тысячи рублей каждой. </w:t>
      </w:r>
    </w:p>
    <w:p w:rsidR="00F6213F" w:rsidRPr="00F638E4" w:rsidRDefault="00F6213F" w:rsidP="00F6213F">
      <w:pPr>
        <w:ind w:firstLine="709"/>
        <w:jc w:val="both"/>
        <w:rPr>
          <w:color w:val="000000" w:themeColor="text1"/>
        </w:rPr>
      </w:pPr>
      <w:r w:rsidRPr="00F638E4">
        <w:rPr>
          <w:bCs/>
          <w:color w:val="000000" w:themeColor="text1"/>
        </w:rPr>
        <w:t>2</w:t>
      </w:r>
      <w:r w:rsidRPr="00F638E4">
        <w:rPr>
          <w:b/>
          <w:bCs/>
          <w:color w:val="000000" w:themeColor="text1"/>
        </w:rPr>
        <w:t xml:space="preserve">. </w:t>
      </w:r>
      <w:r w:rsidRPr="00F638E4">
        <w:rPr>
          <w:b/>
          <w:color w:val="000000" w:themeColor="text1"/>
        </w:rPr>
        <w:t xml:space="preserve">В конкурсном отборе </w:t>
      </w:r>
      <w:r w:rsidRPr="00F638E4">
        <w:rPr>
          <w:color w:val="000000" w:themeColor="text1"/>
        </w:rPr>
        <w:t>обще</w:t>
      </w:r>
      <w:r w:rsidR="000234FA" w:rsidRPr="00F638E4">
        <w:rPr>
          <w:color w:val="000000" w:themeColor="text1"/>
        </w:rPr>
        <w:t>образовательных организаций в 2020</w:t>
      </w:r>
      <w:r w:rsidR="001D1B02" w:rsidRPr="00F638E4">
        <w:rPr>
          <w:color w:val="000000" w:themeColor="text1"/>
        </w:rPr>
        <w:t xml:space="preserve"> году приняли участие </w:t>
      </w:r>
      <w:r w:rsidR="000234FA" w:rsidRPr="00F638E4">
        <w:rPr>
          <w:color w:val="000000" w:themeColor="text1"/>
          <w:sz w:val="28"/>
          <w:szCs w:val="28"/>
        </w:rPr>
        <w:t>18</w:t>
      </w:r>
      <w:r w:rsidR="00C35617" w:rsidRPr="00F638E4">
        <w:rPr>
          <w:color w:val="000000" w:themeColor="text1"/>
          <w:sz w:val="28"/>
          <w:szCs w:val="28"/>
        </w:rPr>
        <w:t xml:space="preserve"> </w:t>
      </w:r>
      <w:r w:rsidRPr="00F638E4">
        <w:rPr>
          <w:color w:val="000000" w:themeColor="text1"/>
        </w:rPr>
        <w:t>школ. Победителями и по</w:t>
      </w:r>
      <w:r w:rsidR="009B3D20" w:rsidRPr="00F638E4">
        <w:rPr>
          <w:color w:val="000000" w:themeColor="text1"/>
        </w:rPr>
        <w:t>лучателями гранта Губернатора Нижегородской области</w:t>
      </w:r>
      <w:r w:rsidRPr="00F638E4">
        <w:rPr>
          <w:color w:val="000000" w:themeColor="text1"/>
        </w:rPr>
        <w:t xml:space="preserve"> в размере 616 тысяч рублей признаны </w:t>
      </w:r>
      <w:r w:rsidRPr="00F638E4">
        <w:rPr>
          <w:b/>
          <w:bCs/>
          <w:color w:val="000000" w:themeColor="text1"/>
        </w:rPr>
        <w:t>10</w:t>
      </w:r>
      <w:r w:rsidRPr="00F638E4">
        <w:rPr>
          <w:color w:val="000000" w:themeColor="text1"/>
        </w:rPr>
        <w:t xml:space="preserve"> организаций.</w:t>
      </w:r>
    </w:p>
    <w:p w:rsidR="00F6213F" w:rsidRPr="00F638E4" w:rsidRDefault="00F6213F" w:rsidP="00F6213F">
      <w:pPr>
        <w:ind w:firstLine="709"/>
        <w:jc w:val="both"/>
        <w:rPr>
          <w:color w:val="000000" w:themeColor="text1"/>
        </w:rPr>
      </w:pPr>
      <w:r w:rsidRPr="00F638E4">
        <w:rPr>
          <w:bCs/>
          <w:color w:val="000000" w:themeColor="text1"/>
        </w:rPr>
        <w:t xml:space="preserve">3. </w:t>
      </w:r>
      <w:r w:rsidRPr="00F638E4">
        <w:rPr>
          <w:b/>
          <w:bCs/>
          <w:color w:val="000000" w:themeColor="text1"/>
        </w:rPr>
        <w:t>В конкурсе лучших учителей</w:t>
      </w:r>
      <w:r w:rsidRPr="00F638E4">
        <w:rPr>
          <w:bCs/>
          <w:color w:val="000000" w:themeColor="text1"/>
        </w:rPr>
        <w:t xml:space="preserve"> приняли участие</w:t>
      </w:r>
      <w:r w:rsidR="000234FA" w:rsidRPr="00F638E4">
        <w:rPr>
          <w:b/>
          <w:bCs/>
          <w:color w:val="000000" w:themeColor="text1"/>
        </w:rPr>
        <w:t xml:space="preserve"> 145</w:t>
      </w:r>
      <w:r w:rsidR="001D1B02" w:rsidRPr="00F638E4">
        <w:rPr>
          <w:b/>
          <w:bCs/>
          <w:color w:val="000000" w:themeColor="text1"/>
        </w:rPr>
        <w:t xml:space="preserve"> учителей</w:t>
      </w:r>
      <w:r w:rsidRPr="00F638E4">
        <w:rPr>
          <w:b/>
          <w:bCs/>
          <w:color w:val="000000" w:themeColor="text1"/>
        </w:rPr>
        <w:t xml:space="preserve">. </w:t>
      </w:r>
      <w:r w:rsidRPr="00F638E4">
        <w:rPr>
          <w:color w:val="000000" w:themeColor="text1"/>
        </w:rPr>
        <w:t xml:space="preserve">Победителями и получателями гранта Президента РФ по </w:t>
      </w:r>
      <w:r w:rsidRPr="00F638E4">
        <w:rPr>
          <w:b/>
          <w:bCs/>
          <w:color w:val="000000" w:themeColor="text1"/>
        </w:rPr>
        <w:t xml:space="preserve">200 </w:t>
      </w:r>
      <w:r w:rsidRPr="00F638E4">
        <w:rPr>
          <w:color w:val="000000" w:themeColor="text1"/>
        </w:rPr>
        <w:t xml:space="preserve">тысяч рублей каждый признаны </w:t>
      </w:r>
      <w:r w:rsidRPr="00F638E4">
        <w:rPr>
          <w:b/>
          <w:bCs/>
          <w:color w:val="000000" w:themeColor="text1"/>
        </w:rPr>
        <w:t>19</w:t>
      </w:r>
      <w:r w:rsidRPr="00F638E4">
        <w:rPr>
          <w:color w:val="000000" w:themeColor="text1"/>
        </w:rPr>
        <w:t xml:space="preserve"> лучших нижегородских учителей; победителями и получател</w:t>
      </w:r>
      <w:r w:rsidR="00C35617" w:rsidRPr="00F638E4">
        <w:rPr>
          <w:color w:val="000000" w:themeColor="text1"/>
        </w:rPr>
        <w:t>ями гранта Губернатора Нижегородской области</w:t>
      </w:r>
      <w:r w:rsidRPr="00F638E4">
        <w:rPr>
          <w:color w:val="000000" w:themeColor="text1"/>
        </w:rPr>
        <w:t xml:space="preserve"> по </w:t>
      </w:r>
      <w:r w:rsidRPr="00F638E4">
        <w:rPr>
          <w:b/>
          <w:bCs/>
          <w:color w:val="000000" w:themeColor="text1"/>
        </w:rPr>
        <w:t>96 т</w:t>
      </w:r>
      <w:r w:rsidRPr="00F638E4">
        <w:rPr>
          <w:color w:val="000000" w:themeColor="text1"/>
        </w:rPr>
        <w:t xml:space="preserve">ысяч рублей каждый признаны </w:t>
      </w:r>
      <w:r w:rsidRPr="00F638E4">
        <w:rPr>
          <w:b/>
          <w:color w:val="000000" w:themeColor="text1"/>
        </w:rPr>
        <w:t xml:space="preserve">66 нижегородских </w:t>
      </w:r>
      <w:r w:rsidRPr="00F638E4">
        <w:rPr>
          <w:color w:val="000000" w:themeColor="text1"/>
        </w:rPr>
        <w:t xml:space="preserve">учителей. </w:t>
      </w:r>
    </w:p>
    <w:p w:rsidR="00F6213F" w:rsidRPr="00F638E4" w:rsidRDefault="000234FA" w:rsidP="00F6213F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В течение 2020</w:t>
      </w:r>
      <w:r w:rsidR="00F6213F" w:rsidRPr="00F638E4">
        <w:rPr>
          <w:color w:val="000000" w:themeColor="text1"/>
        </w:rPr>
        <w:t xml:space="preserve"> года ГБОУ ДПО НИРО проведены четыре областных семинара для представителей экспертных групп общественных организаций, участвующих в процедурах конкурсных отборов образовательных организаций и лучших учителей.</w:t>
      </w:r>
    </w:p>
    <w:p w:rsidR="00C35617" w:rsidRPr="00F638E4" w:rsidRDefault="00C35617" w:rsidP="00F6213F">
      <w:pPr>
        <w:ind w:firstLine="709"/>
        <w:jc w:val="both"/>
        <w:rPr>
          <w:color w:val="000000" w:themeColor="text1"/>
        </w:rPr>
      </w:pPr>
    </w:p>
    <w:p w:rsidR="00F6213F" w:rsidRPr="00F638E4" w:rsidRDefault="00F6213F" w:rsidP="00F6213F">
      <w:pPr>
        <w:ind w:firstLine="709"/>
        <w:jc w:val="both"/>
        <w:rPr>
          <w:b/>
          <w:bCs/>
          <w:i/>
          <w:color w:val="000000" w:themeColor="text1"/>
        </w:rPr>
      </w:pPr>
      <w:r w:rsidRPr="00F638E4">
        <w:rPr>
          <w:b/>
          <w:bCs/>
          <w:i/>
          <w:color w:val="000000" w:themeColor="text1"/>
        </w:rPr>
        <w:t>7. Обеспечение деятельности общеобразовательных организаций, подведомственных МОНО, на основе государственных заданий.</w:t>
      </w:r>
    </w:p>
    <w:p w:rsidR="00F6213F" w:rsidRPr="00F638E4" w:rsidRDefault="00F6213F" w:rsidP="00F6213F">
      <w:pPr>
        <w:ind w:firstLine="709"/>
        <w:jc w:val="both"/>
        <w:rPr>
          <w:color w:val="000000" w:themeColor="text1"/>
        </w:rPr>
      </w:pPr>
      <w:r w:rsidRPr="00F638E4">
        <w:rPr>
          <w:color w:val="000000" w:themeColor="text1"/>
        </w:rPr>
        <w:t>В отчетном периоде в штатном режиме функционировали четыре общеобразовательные организации, подведомственные министерству образования.</w:t>
      </w:r>
    </w:p>
    <w:p w:rsidR="00C35617" w:rsidRPr="00F638E4" w:rsidRDefault="00C35617" w:rsidP="00F6213F">
      <w:pPr>
        <w:ind w:firstLine="709"/>
        <w:jc w:val="both"/>
        <w:rPr>
          <w:color w:val="000000" w:themeColor="text1"/>
        </w:rPr>
      </w:pPr>
    </w:p>
    <w:p w:rsidR="00F6213F" w:rsidRPr="00F638E4" w:rsidRDefault="00F6213F" w:rsidP="00F6213F">
      <w:pPr>
        <w:ind w:firstLine="709"/>
        <w:jc w:val="both"/>
        <w:rPr>
          <w:rStyle w:val="a7"/>
          <w:b/>
          <w:i/>
          <w:color w:val="000000" w:themeColor="text1"/>
        </w:rPr>
      </w:pPr>
      <w:r w:rsidRPr="00F638E4">
        <w:rPr>
          <w:b/>
          <w:i/>
          <w:color w:val="000000" w:themeColor="text1"/>
        </w:rPr>
        <w:t>8. Субвенции на исполнение ОМСУ отдельных переданных государственных полномочий в сфере образования</w:t>
      </w:r>
    </w:p>
    <w:p w:rsidR="00F6213F" w:rsidRPr="00F638E4" w:rsidRDefault="00F6213F" w:rsidP="00F6213F">
      <w:pPr>
        <w:pStyle w:val="a8"/>
        <w:shd w:val="clear" w:color="auto" w:fill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8E4">
        <w:rPr>
          <w:rFonts w:ascii="Times New Roman" w:hAnsi="Times New Roman" w:cs="Times New Roman"/>
          <w:color w:val="000000" w:themeColor="text1"/>
          <w:sz w:val="24"/>
          <w:szCs w:val="24"/>
        </w:rPr>
        <w:t>Субвенции на исполнение ОМСУ отдельных переданных государственных полномочий в сфере образования перечислялись своевременно.</w:t>
      </w:r>
    </w:p>
    <w:p w:rsidR="00F6213F" w:rsidRPr="00F638E4" w:rsidRDefault="00F6213F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F6213F" w:rsidRPr="00F638E4" w:rsidRDefault="00F6213F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832448" w:rsidRPr="00BC5FE0" w:rsidRDefault="00832448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832448" w:rsidRPr="00BC5FE0" w:rsidRDefault="00832448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832448" w:rsidRPr="00BC5FE0" w:rsidRDefault="00832448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832448" w:rsidRPr="00BC5FE0" w:rsidRDefault="00832448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832448" w:rsidRPr="00BC5FE0" w:rsidRDefault="00832448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832448" w:rsidRPr="00BC5FE0" w:rsidRDefault="00832448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832448" w:rsidRPr="00BC5FE0" w:rsidRDefault="00832448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F6213F" w:rsidRPr="00F638E4" w:rsidRDefault="00F6213F" w:rsidP="00F6213F">
      <w:pPr>
        <w:spacing w:line="252" w:lineRule="exact"/>
        <w:jc w:val="center"/>
        <w:rPr>
          <w:color w:val="000000" w:themeColor="text1"/>
        </w:rPr>
      </w:pPr>
      <w:r w:rsidRPr="00F638E4">
        <w:rPr>
          <w:color w:val="000000" w:themeColor="text1"/>
          <w:shd w:val="clear" w:color="auto" w:fill="FFFFFF"/>
        </w:rPr>
        <w:t>Таблица 2. Сведения о степени выполнения мероприятий</w:t>
      </w:r>
      <w:r w:rsidRPr="00F638E4">
        <w:rPr>
          <w:color w:val="000000" w:themeColor="text1"/>
          <w:shd w:val="clear" w:color="auto" w:fill="FFFFFF"/>
        </w:rPr>
        <w:br/>
        <w:t>подпрограмм государственной программы</w:t>
      </w:r>
    </w:p>
    <w:p w:rsidR="00F6213F" w:rsidRPr="00F638E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2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71"/>
        <w:gridCol w:w="15"/>
      </w:tblGrid>
      <w:tr w:rsidR="00F638E4" w:rsidRPr="00DD4E51" w:rsidTr="00BC5FE0">
        <w:trPr>
          <w:trHeight w:val="5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F638E4" w:rsidRPr="00DD4E51" w:rsidTr="00BC5FE0">
        <w:trPr>
          <w:trHeight w:val="10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DD4E51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DD4E51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DD4E51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DD4E51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DD4E51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</w:tr>
      <w:tr w:rsidR="00F638E4" w:rsidRPr="00DD4E51" w:rsidTr="00BC5FE0">
        <w:trPr>
          <w:gridAfter w:val="1"/>
          <w:wAfter w:w="15" w:type="dxa"/>
          <w:trHeight w:val="510"/>
        </w:trPr>
        <w:tc>
          <w:tcPr>
            <w:tcW w:w="15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Подпрограмма 1 </w:t>
            </w:r>
            <w:r w:rsidR="0024434B"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Развитие общего образования</w:t>
            </w:r>
            <w:r w:rsidR="0024434B" w:rsidRPr="00DD4E5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F638E4" w:rsidRPr="00DD4E51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DD4E51" w:rsidRDefault="00E55814" w:rsidP="00E55814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1.1. Областные семинары</w:t>
            </w:r>
            <w:r w:rsidR="009C5DC7"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- совещания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по вопросам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B568DD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C028C8" w:rsidRDefault="007D2F5F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028C8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C028C8" w:rsidRDefault="00B568DD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028C8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C028C8" w:rsidRDefault="00E55814" w:rsidP="007D2F5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028C8">
              <w:rPr>
                <w:rFonts w:eastAsia="Times New Roman"/>
                <w:color w:val="000000" w:themeColor="text1"/>
                <w:sz w:val="20"/>
                <w:szCs w:val="20"/>
              </w:rPr>
              <w:t>202</w:t>
            </w:r>
            <w:r w:rsidR="007D2F5F" w:rsidRPr="00C028C8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C028C8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028C8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C028C8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В плане реализации ГП Развитие образования Нижегородской области», утверждённом приказом министерства образования, науки и молодежной политики Нижегородской области от 07.12.2020 </w:t>
            </w:r>
            <w:r w:rsidRPr="00D02828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№ 316-01-63-2050/20 допущена техническая ошибка в указании окончания планового и фактического сроков реализации мероприятия. Указанные даты считать верными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DD4E51" w:rsidRDefault="00E55814" w:rsidP="00E55814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1.1.1. Количество мероприятий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DD4E51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2.1. Организация и проведение муниципального и регионального этапов Всероссийской олимпиады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proofErr w:type="gram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 &lt;</w:t>
            </w:r>
            <w:proofErr w:type="gram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B568DD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B568DD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2.1.1. Количество предметов, по которым проводится муниципальный и региональный этапы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4C730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4C730B"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4C730B"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2.2. Организация участия школьников в заключительном этапе Всероссийской олимпиады и учебно-тренировочных сборах кандидатов в сборную России для участия в международных олимпиадах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448" w:rsidRPr="00DD4E51" w:rsidRDefault="003F512E" w:rsidP="008324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832448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 ГБУ ДО «РЦ «Вега» &lt;**&gt;</w:t>
            </w:r>
          </w:p>
          <w:p w:rsidR="003F512E" w:rsidRPr="00DD4E51" w:rsidRDefault="00832448" w:rsidP="008324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ОУО</w:t>
            </w:r>
            <w:r w:rsidR="003F512E"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B568DD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B568DD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2.2.1. Количество участников заключительного этапа Всероссийской олимпиады школьников и учебно-тренировочных сборов,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90</w:t>
            </w:r>
            <w:r w:rsidR="003F512E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C730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47</w:t>
            </w:r>
            <w:r w:rsidR="003F512E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7D2F5F" w:rsidP="007D2F5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52,2</w:t>
            </w:r>
            <w:r w:rsidR="00042F79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3F512E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5F" w:rsidRPr="00DD4E51" w:rsidRDefault="007D2F5F" w:rsidP="007D2F5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На основании приказа Министерства просвещения Российской Федерации от 28.04.2020 № 189 </w:t>
            </w:r>
          </w:p>
          <w:p w:rsidR="007D2F5F" w:rsidRPr="00DD4E51" w:rsidRDefault="007D2F5F" w:rsidP="007D2F5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«Об особенностях проведения всероссийской олимпиады школьников в 2019/20 учебном году </w:t>
            </w:r>
          </w:p>
          <w:p w:rsidR="003F512E" w:rsidRPr="00DD4E51" w:rsidRDefault="007D2F5F" w:rsidP="007D2F5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и утверждения ее итоговых результатов по каждому общеобразовательному предмету» заключительный этап олимпиады не проводился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2.3. Подготовка команд нижегородских школьников к заключительному этапу Всероссийской олимпиады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448" w:rsidRPr="00DD4E51" w:rsidRDefault="003F512E" w:rsidP="008324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832448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 ГБУ ДО «РЦ «Вега» &lt;**&gt;</w:t>
            </w:r>
          </w:p>
          <w:p w:rsidR="003F512E" w:rsidRPr="00DD4E51" w:rsidRDefault="00832448" w:rsidP="008324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2.3.1. Количество команд, подготовленных для участия в заключительном этапе Всероссийской олимпиады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4C730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4C730B"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4C730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4C730B"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2.4. Реализация специальных программ дистанционного обучения одаренных детей; проведение консультаций, лекций и семинаров через систему центра дистанционного обучения одаренных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4E" w:rsidRPr="00DD4E51" w:rsidRDefault="003F512E" w:rsidP="009D144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9D144E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</w:t>
            </w:r>
            <w:r w:rsidR="009D144E" w:rsidRPr="00DD4E51">
              <w:t xml:space="preserve"> </w:t>
            </w:r>
            <w:r w:rsidR="009D144E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ГБУ ДО «РЦ «Вега» &lt;**&gt;</w:t>
            </w:r>
          </w:p>
          <w:p w:rsidR="003F512E" w:rsidRPr="00DD4E51" w:rsidRDefault="009D144E" w:rsidP="009D144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8E711C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8E711C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2.4.1. Количество реализованных специальных программ дистанционного обучения одаренных детей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2.5. Организация и проведение регионального этапа Всероссийской телевизионной гуманитарной олимпиады школьников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Нижегородские умницы и умники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11C" w:rsidRPr="00DD4E51" w:rsidRDefault="003F512E" w:rsidP="008E711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8E711C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 ГБУ ДО «РЦ «Вега» &lt;**&gt;</w:t>
            </w:r>
          </w:p>
          <w:p w:rsidR="003F512E" w:rsidRPr="00DD4E51" w:rsidRDefault="008E711C" w:rsidP="008E711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2.5.1. Количество участников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042F79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2.6. Организация и проведение интеллектуальной олимпиады Приволжского федерального округа среди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B3" w:rsidRPr="00DD4E51" w:rsidRDefault="003F512E" w:rsidP="00002BB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002BB3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 ГБУ ДО «РЦ «Вега» &lt;**&gt;</w:t>
            </w:r>
          </w:p>
          <w:p w:rsidR="003F512E" w:rsidRPr="00DD4E51" w:rsidRDefault="00002BB3" w:rsidP="00002BB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2.6.1. Количество команд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C730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40</w:t>
            </w:r>
            <w:r w:rsidR="003F512E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C730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40</w:t>
            </w:r>
            <w:r w:rsidR="003F512E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042F79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2.7. Организация и проведение регионального этапа имени Дж. К. Максвелла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B3" w:rsidRPr="00DD4E51" w:rsidRDefault="003F512E" w:rsidP="00002BB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002BB3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 ГБУ ДО «РЦ «Вега» &lt;**&gt;</w:t>
            </w:r>
          </w:p>
          <w:p w:rsidR="003F512E" w:rsidRPr="00DD4E51" w:rsidRDefault="00002BB3" w:rsidP="00002BB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2.7.1. Количество участников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C730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146</w:t>
            </w:r>
            <w:r w:rsidR="003F512E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C730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146</w:t>
            </w:r>
            <w:r w:rsidR="003F512E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042F79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2.8. Организация и проведен</w:t>
            </w:r>
            <w:r w:rsidR="00341EB7"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ие регионального этапа имени 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Леонарда Эйлера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B3" w:rsidRPr="00DD4E51" w:rsidRDefault="003F512E" w:rsidP="00002BB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24434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002BB3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 ГБУ ДО «РЦ «Вега» &lt;**&gt;</w:t>
            </w:r>
          </w:p>
          <w:p w:rsidR="003F512E" w:rsidRPr="00DD4E51" w:rsidRDefault="00002BB3" w:rsidP="00002BB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0829C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0829C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DD4E51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2.8.1. Количество участников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7D223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 w:rsidR="003F512E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7D223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28</w:t>
            </w:r>
            <w:r w:rsidR="003F512E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042F79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DD4E51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2.9. Организация участия нижегородских школьников в финале всероссийской олимпиады по финансовой грамотности, финансовому рынку и защите прав потребителей финансовых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«Лицей-интернат «ЦОД», </w:t>
            </w:r>
          </w:p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ГБУ ДО «РЦ «Вега» &lt;**&gt;</w:t>
            </w:r>
          </w:p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042F79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DD4E51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3.1. Проведение областных мероприятий, направленных на поддержку, сохранение и распространение русского языка, улучшение качества преподавания русского языка, литературы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99B" w:rsidRPr="00DD4E51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3.1.1. Количество проведенных областных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042F79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DD4E51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3.2. Организация и проведение научных исследований в рамках совершенствования технологий и методов преподавания комплексного учебного курса «Основы религиозных культур и светской этики»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99B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3.2.1. Количество исследований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042F79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DD4E51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4.1. Организация областных мероприятий, направленных на формирование у обучающихся социальных компетенций, гражданских установок, культуры здорового образа жизни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99B" w:rsidRPr="00DD4E51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4.1.1. Количество областных мероприятий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042F79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DD4E51" w:rsidTr="00BC5FE0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4.2. Издание материалов ОО по обобщению и распространению опыта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здоровьесберегающей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99B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4.2.1. Количество изданных материалов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042F79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DD4E51" w:rsidTr="00BC5FE0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4.3. Поддержка деятельности экспериментальных (инновационных) площадок по проблемам здоровья на базе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99B" w:rsidRPr="00DD4E51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4.3.1. Количество экспериментальных (инновационных) площадок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042F79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DD4E51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5.1. Разработка и апробация эффективных моделей социализации детей с ОВЗ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99B" w:rsidRPr="00DD4E51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5.1.1. Количество разработанных моделей социализации детей с ОВЗ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042F79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DD4E51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5.2. Областные конференции, семинары по вопросам образования детей с ОВЗ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99B" w:rsidRPr="00DD4E51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5.2.1. Количество, проведенных областных конференций, семинаров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042F79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DD4E51" w:rsidTr="00BC5FE0">
        <w:trPr>
          <w:trHeight w:val="2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5.3. Организации обучения детей-инвалидов, не посещающих по состоянию здоровья ОБОО и обучающихся по индивидуальным учебным планам на дому в Ресурсном центре, созданном на базе государственной ОБОО, реализующей адаптированные образовательные программы, с использованием дистанционных образовательных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ГКОУ НОС(К)ШИ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99B" w:rsidRPr="00DD4E51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5.3.1. Количество детей-инвалидов, обучающихся по индивидуальным учебным планам на дому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575C1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215</w:t>
            </w:r>
            <w:r w:rsidR="002F599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575C1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215</w:t>
            </w:r>
            <w:r w:rsidR="002F599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042F79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DD4E51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5.4. Реализация мероприятий по созданию в образовательных </w:t>
            </w:r>
            <w:proofErr w:type="gram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организациях</w:t>
            </w:r>
            <w:proofErr w:type="gram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НО условий для обучения детей-инвалидов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575C1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575C1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321F63" w:rsidRPr="00DD4E51" w:rsidTr="006B55EF">
        <w:trPr>
          <w:trHeight w:val="15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63" w:rsidRPr="00DD4E51" w:rsidRDefault="00321F63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F63" w:rsidRPr="00DD4E51" w:rsidRDefault="00321F63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5.4.1. Доля общеобразовательных организаций, в которых создана универсальная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безбарьерная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среда для инклюзивного образования детей-инвалидов, в общем количестве общеобразовательных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D4E51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D4E51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D4E51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D4E51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D4E51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6B55EF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B55EF">
              <w:rPr>
                <w:rFonts w:eastAsia="Times New Roman"/>
                <w:color w:val="000000" w:themeColor="text1"/>
                <w:sz w:val="20"/>
                <w:szCs w:val="20"/>
              </w:rPr>
              <w:t>22,90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6B55EF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B55EF">
              <w:rPr>
                <w:rFonts w:eastAsia="Times New Roman"/>
                <w:color w:val="000000" w:themeColor="text1"/>
                <w:sz w:val="20"/>
                <w:szCs w:val="20"/>
              </w:rPr>
              <w:t>22,90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6B55EF" w:rsidRDefault="00321F63" w:rsidP="002F599B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B55EF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D4E51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21F63" w:rsidRPr="00DD4E51" w:rsidTr="006B55EF">
        <w:trPr>
          <w:trHeight w:val="15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F63" w:rsidRPr="00DD4E51" w:rsidRDefault="00321F63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F63" w:rsidRPr="00DD4E51" w:rsidRDefault="00321F63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5.4.2. Доля дошкольных образовательных организаций, в которых создана универсальная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безбарьерная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среда для инклюзивного образования детей-инвалидов, в общем количестве дошкольных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D4E51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D4E51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D4E51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D4E51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D4E51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434E8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434E8">
              <w:rPr>
                <w:rFonts w:eastAsia="Times New Roman"/>
                <w:color w:val="000000" w:themeColor="text1"/>
                <w:sz w:val="20"/>
                <w:szCs w:val="20"/>
              </w:rPr>
              <w:t>18,00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434E8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434E8">
              <w:rPr>
                <w:rFonts w:eastAsia="Times New Roman"/>
                <w:color w:val="000000" w:themeColor="text1"/>
                <w:sz w:val="20"/>
                <w:szCs w:val="20"/>
              </w:rPr>
              <w:t>18,00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D4E51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F63" w:rsidRPr="00DD4E51" w:rsidRDefault="00321F63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DD4E51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6.1. Региональный этап Всероссийского конкурса в области педагогики, воспитания и работы с детьми школьного возраста и молодежью до 20 лет на соискание премии «За нравственный подвиг учителя»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575C1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575C1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99B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6.1.1.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042F79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DD4E51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6.2. Организация и проведение регионального этапа Всероссийского конкурса «Учитель года России», участие во Всероссийском конкурсе «Учитель года России»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F35F0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F35F0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99B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6.2.1.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042F79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  <w:r w:rsidR="00CF35F0"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F599B" w:rsidRPr="00DD4E51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6.3. Проведение конкурсов образовательных организаций и конкурса лучших учителей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F35F0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F35F0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306A95" w:rsidRPr="00DD4E51" w:rsidTr="005258D4">
        <w:trPr>
          <w:trHeight w:val="402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A95" w:rsidRPr="00DD4E51" w:rsidRDefault="00306A95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6.3.1. Количество образовательных организаций и учителей, принимающих участие в конкурсных отборах, в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95" w:rsidRPr="00DD4E51" w:rsidRDefault="00306A95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95" w:rsidRPr="00DD4E51" w:rsidRDefault="00306A95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95" w:rsidRPr="00DD4E51" w:rsidRDefault="00306A95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95" w:rsidRPr="00DD4E51" w:rsidRDefault="00306A95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95" w:rsidRPr="00DD4E51" w:rsidRDefault="00306A95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95" w:rsidRPr="00D76A1F" w:rsidRDefault="00306A95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76A1F">
              <w:rPr>
                <w:rFonts w:eastAsia="Times New Roman"/>
                <w:color w:val="000000" w:themeColor="text1"/>
                <w:sz w:val="20"/>
                <w:szCs w:val="20"/>
              </w:rPr>
              <w:t>45,00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95" w:rsidRPr="00D76A1F" w:rsidRDefault="00306A95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76A1F">
              <w:rPr>
                <w:rFonts w:eastAsia="Times New Roman"/>
                <w:color w:val="000000" w:themeColor="text1"/>
                <w:sz w:val="20"/>
                <w:szCs w:val="20"/>
              </w:rPr>
              <w:t>73,00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95" w:rsidRPr="00D76A1F" w:rsidRDefault="00D76A1F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76A1F">
              <w:rPr>
                <w:rFonts w:eastAsia="Times New Roman"/>
                <w:color w:val="000000" w:themeColor="text1"/>
                <w:sz w:val="20"/>
                <w:szCs w:val="20"/>
              </w:rPr>
              <w:t>111,3</w:t>
            </w:r>
            <w:r w:rsidR="00306A95" w:rsidRPr="00D76A1F">
              <w:rPr>
                <w:rFonts w:eastAsia="Times New Roman"/>
                <w:color w:val="000000" w:themeColor="text1"/>
                <w:sz w:val="20"/>
                <w:szCs w:val="20"/>
              </w:rPr>
              <w:t>0%</w:t>
            </w:r>
          </w:p>
          <w:p w:rsidR="00306A95" w:rsidRPr="00D76A1F" w:rsidRDefault="00306A95" w:rsidP="002F599B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95" w:rsidRPr="00DD4E51" w:rsidRDefault="00306A95" w:rsidP="00321F6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Увеличилось количество образовательных организаций, желающих принять участие в конкурсных отборах</w:t>
            </w:r>
          </w:p>
        </w:tc>
      </w:tr>
      <w:tr w:rsidR="00306A95" w:rsidRPr="00DD4E51" w:rsidTr="005258D4">
        <w:trPr>
          <w:trHeight w:val="402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6A95" w:rsidRPr="00DD4E51" w:rsidRDefault="00306A95" w:rsidP="00BC5FE0">
            <w:pPr>
              <w:pStyle w:val="af0"/>
              <w:numPr>
                <w:ilvl w:val="0"/>
                <w:numId w:val="2"/>
              </w:num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A95" w:rsidRPr="00DD4E51" w:rsidRDefault="00306A95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A95" w:rsidRPr="00DD4E51" w:rsidRDefault="00306A95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A95" w:rsidRPr="00DD4E51" w:rsidRDefault="00306A95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A95" w:rsidRPr="00DD4E51" w:rsidRDefault="00306A95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A95" w:rsidRPr="00DD4E51" w:rsidRDefault="00306A95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A95" w:rsidRPr="00DD4E51" w:rsidRDefault="00306A95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95" w:rsidRPr="00D76A1F" w:rsidRDefault="00306A95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76A1F">
              <w:rPr>
                <w:rFonts w:eastAsia="Times New Roman"/>
                <w:color w:val="000000" w:themeColor="text1"/>
                <w:sz w:val="20"/>
                <w:szCs w:val="20"/>
              </w:rPr>
              <w:t>240,00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95" w:rsidRPr="00D76A1F" w:rsidRDefault="00306A95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76A1F">
              <w:rPr>
                <w:rFonts w:eastAsia="Times New Roman"/>
                <w:color w:val="000000" w:themeColor="text1"/>
                <w:sz w:val="20"/>
                <w:szCs w:val="20"/>
              </w:rPr>
              <w:t>145,00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95" w:rsidRPr="00C2534C" w:rsidRDefault="00306A95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95" w:rsidRPr="007E1C8C" w:rsidRDefault="00306A95" w:rsidP="00321F6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связи с санитарно-эпидемиологической ситуацией, связанной с риском распространения </w:t>
            </w:r>
            <w:proofErr w:type="spellStart"/>
            <w:r>
              <w:rPr>
                <w:rFonts w:eastAsia="Times New Roman"/>
                <w:color w:val="000000" w:themeColor="text1"/>
                <w:sz w:val="20"/>
                <w:szCs w:val="20"/>
              </w:rPr>
              <w:t>коронавирусной</w:t>
            </w:r>
            <w:proofErr w:type="spellEnd"/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инфекции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COVID</w:t>
            </w:r>
            <w:r w:rsidRPr="007E1C8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19, в 2020 году снизилось число учителей – участников конкурса на присуждение премий за достижения в педагогической деятельности</w:t>
            </w:r>
          </w:p>
        </w:tc>
      </w:tr>
      <w:tr w:rsidR="002F599B" w:rsidRPr="00DD4E51" w:rsidTr="00BC5FE0">
        <w:trPr>
          <w:trHeight w:val="15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6.4. Областные мероприятия для представителей экспертных групп общественных организаций, участвующих в процедурах конкурсных отборов образовательных организаций и лучших учителей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F35F0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F35F0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99B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6.4.1. Количество проведенных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042F79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DD4E51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6.5. Участие в заключительном этапе всероссийского конкурса «Педагог-психолог России»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F35F0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CF35F0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F599B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DD4E51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99B" w:rsidRPr="00DD4E51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6.5.1.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042F79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99B" w:rsidRPr="00DD4E51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5F5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F54" w:rsidRPr="00DD4E51" w:rsidRDefault="008B5F54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6.6. Организация и проведение регионального этапа Всероссийского конкурса «Воспитатель года России», участие во Всероссийском конкурсе «Воспитатель года России»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8B5F5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F54" w:rsidRPr="00DD4E51" w:rsidRDefault="008B5F54" w:rsidP="008B5F54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6.6.1.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042F79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5F54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F54" w:rsidRPr="00DD4E51" w:rsidRDefault="008B5F54" w:rsidP="008B5F54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6.7. Программа «Учитель для России»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54" w:rsidRPr="00DD4E51" w:rsidRDefault="008B5F54" w:rsidP="008B5F5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70A4D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6.7.1.</w:t>
            </w:r>
            <w:r w:rsidRPr="00DD4E51">
              <w:t xml:space="preserve"> 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отобранных участников программы,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40,00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042F79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70A4D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6.8. Субсидии некоммерческим организациям на реализацию мероприятий по комплексному подходу к использованию историко-культурного наследия в образовательной среде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70A4D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6.8.1. Количество проведенных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042F79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70A4D" w:rsidRPr="00DD4E51" w:rsidTr="00BC5FE0">
        <w:trPr>
          <w:trHeight w:val="15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7.1. Обеспечение деятельности государственного казенного общеобразовательного учреждения «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Мореновская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областная санаторно-лесная школа для детей, нуждающихся в длительном лечении»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70A4D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7.1.1. Численность обучающихся,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042F79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70A4D" w:rsidRPr="00DD4E51" w:rsidTr="00674797">
        <w:trPr>
          <w:trHeight w:val="2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7.2. </w:t>
            </w:r>
            <w:r w:rsidR="00674797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Обеспечение деятельности школ-интернатов (ГБОУ НКК ПФО, ГБОУ "Кадетская школа-интернат имени Героя Российской Федерации А.Н. Рожкова", ГБОУ «Лицей-интернат "Центр одаренных детей", ГБОУ «Кадетская школа-интернат»)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70A4D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7.2.1. Численность обучающихся,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306A95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06A95">
              <w:rPr>
                <w:rFonts w:eastAsia="Times New Roman"/>
                <w:color w:val="000000" w:themeColor="text1"/>
                <w:sz w:val="20"/>
                <w:szCs w:val="20"/>
              </w:rPr>
              <w:t>1368</w:t>
            </w:r>
            <w:r w:rsidR="00F70A4D" w:rsidRPr="00306A95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306A95" w:rsidRDefault="00306A95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06A95">
              <w:rPr>
                <w:rFonts w:eastAsia="Times New Roman"/>
                <w:color w:val="000000" w:themeColor="text1"/>
                <w:sz w:val="20"/>
                <w:szCs w:val="20"/>
              </w:rPr>
              <w:t>1368</w:t>
            </w:r>
            <w:r w:rsidR="00F70A4D" w:rsidRPr="00306A95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306A95" w:rsidRDefault="00306A95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06A95"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 w:rsidR="00350BD4" w:rsidRPr="00306A95">
              <w:rPr>
                <w:rFonts w:eastAsia="Times New Roman"/>
                <w:color w:val="000000" w:themeColor="text1"/>
                <w:sz w:val="20"/>
                <w:szCs w:val="20"/>
              </w:rPr>
              <w:t>,</w:t>
            </w:r>
            <w:r w:rsidRPr="00306A95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042F79" w:rsidRPr="00306A95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F70A4D" w:rsidRPr="00306A95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306A95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06A95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70A4D" w:rsidRPr="00DD4E51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7.3. Обеспечение деятельности специальных коррекционных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70A4D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7.3.1. Численность обучающихся,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469,00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469,00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042F79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70A4D" w:rsidRPr="00DD4E51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8.1. Субвенции на исполнение полномочий в сфере общего образования в муниципальных ДОО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70A4D" w:rsidRPr="00DD4E51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8.1.1.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171,70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171,70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042F79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70A4D" w:rsidRPr="00DD4E51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8.2. Субвенции на исполнение полномочий по финансовому обеспечению получения дошкольного образования в частных дошкольных ОО посредством предоставления указанным ОО субсидий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70A4D" w:rsidRPr="00DD4E51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8.2.1. Численность обучающихся,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1041,00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042F79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70A4D" w:rsidRPr="00DD4E51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8.3. Субвенции на исполнение полномочий в сфере общего образования в муниципальных ОБОО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70A4D" w:rsidRPr="00DD4E51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8.3.1.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311,90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311,90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042F79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70A4D" w:rsidRPr="00DD4E51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8.4. Субвенции на финансовое обеспечение реализации адаптированных образовательных программ и создания специальных условий обучающимся с ОВЗ в муниципальных ОБОО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70A4D" w:rsidRPr="00DD4E51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8.4.1.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6,40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042F79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70A4D" w:rsidRPr="00DD4E51" w:rsidTr="00BC5FE0">
        <w:trPr>
          <w:trHeight w:val="28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8.5. Субвенции на исполнение полномочий по финансовому обеспечению получения дошкольного, начального общего, основного общего, среднего общего образования в частных ОБОО,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ОО субсидий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70A4D" w:rsidRPr="00DD4E51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8.5.1.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042F79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70A4D" w:rsidRPr="00DD4E51" w:rsidTr="00BC5FE0">
        <w:trPr>
          <w:trHeight w:val="20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8.6. Субвенции на осуществление выплаты компенсации части родительской платы за присмотр и уход за ребенком в государственных и муниципальных ДОО, частных ОО,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70A4D" w:rsidRPr="00DD4E51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8.6.1.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176,90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176,90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042F79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70A4D" w:rsidRPr="00DD4E51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8.7. Субвенции на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70A4D" w:rsidRPr="00DD4E51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8.7.1.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177,50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042F79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70A4D" w:rsidRPr="00DD4E51" w:rsidTr="00BC5FE0">
        <w:trPr>
          <w:trHeight w:val="28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70A4D" w:rsidRPr="00DD4E51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8.8.1.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042F79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70A4D" w:rsidRPr="00DD4E51" w:rsidTr="00BC5FE0">
        <w:trPr>
          <w:trHeight w:val="22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A4D" w:rsidRPr="00DD4E51" w:rsidRDefault="00F70A4D" w:rsidP="00F70A4D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8.9. Субвенции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350BD4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A4D" w:rsidRPr="00DD4E51" w:rsidRDefault="00F70A4D" w:rsidP="00F70A4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97D83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83" w:rsidRPr="00DD4E51" w:rsidRDefault="00B97D83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D83" w:rsidRPr="00DD4E51" w:rsidRDefault="00B97D83" w:rsidP="00B97D8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8.9.1.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83" w:rsidRPr="00DD4E51" w:rsidRDefault="00B97D83" w:rsidP="00B97D8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83" w:rsidRPr="00DD4E51" w:rsidRDefault="00B97D83" w:rsidP="00B97D8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83" w:rsidRPr="00DD4E51" w:rsidRDefault="00B97D83" w:rsidP="00B97D8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83" w:rsidRPr="00DD4E51" w:rsidRDefault="00B97D83" w:rsidP="00B97D8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83" w:rsidRPr="00DD4E51" w:rsidRDefault="00B97D83" w:rsidP="00B97D8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83" w:rsidRPr="00DD4E51" w:rsidRDefault="00B97D83" w:rsidP="00B97D8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9,60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83" w:rsidRPr="00DD4E51" w:rsidRDefault="00B97D83" w:rsidP="00B97D8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83" w:rsidRPr="00DD4E51" w:rsidRDefault="00042F79" w:rsidP="00B97D8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D83" w:rsidRPr="00DD4E51" w:rsidRDefault="00B97D83" w:rsidP="00B97D8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77A48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48" w:rsidRPr="00DD4E51" w:rsidRDefault="00077A48" w:rsidP="00077A48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8.10. Субвенции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077A48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48" w:rsidRPr="00DD4E51" w:rsidRDefault="00077A48" w:rsidP="00077A48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8.10.1. Доля педагогических работников, участвующих в проведении ГИА по образовательным программам основного общего и среднего общего образования, которым выплачивается компенсация за работу по подготовке и проведению указанной ГИА,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42F79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77A48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48" w:rsidRPr="00DD4E51" w:rsidRDefault="00077A48" w:rsidP="00077A48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10.1. Субсидии на поддержку проектов, связанных с инновациями в образовании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077A48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48" w:rsidRPr="00DD4E51" w:rsidRDefault="00077A48" w:rsidP="00077A48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10.1.1. Доля организаций, которым предоставлены субсидии на поддержку проектов, связанных с инновациями в образовании,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42F79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77A48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48" w:rsidRPr="00DD4E51" w:rsidRDefault="00077A48" w:rsidP="00077A48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10.2.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077A48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48" w:rsidRPr="00DD4E51" w:rsidRDefault="00077A48" w:rsidP="00077A48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10.2.1. Доля учителей, которым предоставлены единовременные компенсационные выплаты в очередном финансовом году,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42F79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77A48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48" w:rsidRPr="00DD4E51" w:rsidRDefault="00077A48" w:rsidP="00077A48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12.1.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48" w:rsidRPr="00DD4E51" w:rsidRDefault="00077A48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306A95" w:rsidRPr="00DD4E51" w:rsidTr="00386E1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A95" w:rsidRPr="00DD4E51" w:rsidRDefault="00306A95" w:rsidP="00077A48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12.1.1.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тыс. единиц нарастающим итогом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0,088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0,088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06A95" w:rsidRPr="00DD4E51" w:rsidTr="00386E1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A95" w:rsidRPr="00DD4E51" w:rsidRDefault="00306A95" w:rsidP="00077A48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12.1.2. Численность обучающихся в образовательных организациях,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(Точки роста»), нарастающим итогом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4500,00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4500,00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077A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67668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68" w:rsidRPr="00DD4E51" w:rsidRDefault="00667668" w:rsidP="00667668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12.2.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306A95" w:rsidRPr="00DD4E51" w:rsidTr="005069F2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A95" w:rsidRPr="00DD4E51" w:rsidRDefault="00306A95" w:rsidP="00667668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12.2.1. Число общеобразовательных организаций, осуществляющих образовательную деятельность исключительно по адаптированным основным общеобразовательным программам, обновивших материально-техническую базу, единиц нарастающим итогом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18,00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  <w:p w:rsidR="00306A95" w:rsidRPr="00DD4E51" w:rsidRDefault="00306A95" w:rsidP="00667668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06A95" w:rsidRPr="00DD4E51" w:rsidTr="005069F2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A95" w:rsidRPr="00DD4E51" w:rsidRDefault="00306A95" w:rsidP="00667668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12.2.2. Численность обучающихся с ограниченными возможности здоровья и инвалидностью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в которых обновлена материально-техническая база,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2514,00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2514,00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95" w:rsidRPr="00DD4E51" w:rsidRDefault="00306A95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67668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668" w:rsidRPr="00DD4E51" w:rsidRDefault="00667668" w:rsidP="00667668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12.3. Обеспечение возможности изучать</w:t>
            </w:r>
            <w:r w:rsidR="009C4127"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предметную область «Технология»</w:t>
            </w: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и других предметных областей на базе организаций, имеющих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высокооснащенные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ученико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-места, в</w:t>
            </w:r>
            <w:r w:rsidR="00EA4EAE"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. детских технопарков «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Кванториум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68" w:rsidRPr="00DD4E51" w:rsidRDefault="00667668" w:rsidP="006676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B55EF" w:rsidRPr="00DD4E51" w:rsidTr="00C5287D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5EF" w:rsidRPr="00DD4E51" w:rsidRDefault="006B55EF" w:rsidP="00EA4EA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12.3.1. Число организаций, реализующих общеобразовательные программы, обеспечивающих возможность изучать предметную область «Технология» и другие предметные области на базе организаций, имеющих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высокооснащенные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ученико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-места, в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. детских технопарков «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Кванториум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», нарастающим итогом к 2019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B55EF" w:rsidRPr="00DD4E51" w:rsidRDefault="006B55EF" w:rsidP="00C5287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  <w:p w:rsidR="006B55EF" w:rsidRPr="00DD4E51" w:rsidRDefault="006B55EF" w:rsidP="00C5287D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B55EF" w:rsidRPr="00DD4E51" w:rsidTr="006B55E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5EF" w:rsidRPr="00DD4E51" w:rsidRDefault="006B55EF" w:rsidP="00EA4EA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12.3.2. Число муниципальных образований Нижегородской области обеспечивающих возможность изучать предметную область «Технология» и другие предметные области на базе организаций, имеющих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высокооснащенные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ученико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-места, в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. детских технопарков «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Кванториум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», нарастающим итогом к 2019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B55EF" w:rsidRPr="00DD4E51" w:rsidTr="006B55E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5EF" w:rsidRPr="00DD4E51" w:rsidRDefault="006B55EF" w:rsidP="00EA4EA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12.3.3. Численность обучающихся по предметным областям «Технология», «Астрономия», «Химия», «Биология» в организациях, реализующих основные и дополнительные общеобразовательные программы по указанным предметным областям в сетевой форме,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75,00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75,00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EA4E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200B5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0B5" w:rsidRPr="00DD4E51" w:rsidRDefault="000200B5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12.5. Реализация в общеобразовательных организациях общеобразовательных программ начального общего, основного общего и среднего общего образования в сетевой форме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B55EF" w:rsidRPr="00DD4E51" w:rsidTr="006B55E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5EF" w:rsidRPr="00DD4E51" w:rsidRDefault="006B55EF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12.5.1. Доля организаций, реализующих программы начального общего, основного общего и среднего общего образования, реализуют общеобразовательные программы в сетевой форме от общего количества общеобразовательных организаций Нижегородской области,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  <w:p w:rsidR="006B55EF" w:rsidRPr="00DD4E51" w:rsidRDefault="006B55EF" w:rsidP="000200B5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B55EF" w:rsidRPr="00DD4E51" w:rsidTr="006B55E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5EF" w:rsidRPr="00DD4E51" w:rsidRDefault="006B55EF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12.5.2. Количество образовательных организаций, реализующих общеобразовательные программы в сетевой форме,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B55EF" w:rsidRPr="00DD4E51" w:rsidTr="006B55E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5EF" w:rsidRPr="00DD4E51" w:rsidRDefault="006B55EF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12.5.3. Количество организаций, с которыми заключены договоры на реализацию образовательных программ с использованием сетевой формы,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5EF" w:rsidRPr="00DD4E51" w:rsidRDefault="006B55EF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200B5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0B5" w:rsidRPr="00DD4E51" w:rsidRDefault="000200B5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12.6.</w:t>
            </w:r>
            <w:r w:rsidR="00C33992"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Реализация механизма вовлечения общественно-деловых объединений и участия представителей работодателей в принятии решений по вопросам управления развитием общеобразовательной организации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0200B5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0B5" w:rsidRPr="00DD4E51" w:rsidRDefault="000200B5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12.6.1.</w:t>
            </w:r>
            <w:r w:rsidR="00C33992"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Доля общеобразовательных организаций, в которых реализуются механизмы вовлечения общественно-деловых объединений и участия представителей работодателей в принятии решений по вопросам управления развитием общеобразовательной организации от общего количества общеобразовательных организаций Нижегородской области,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E01174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E01174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42F7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E01174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200B5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0B5" w:rsidRPr="00DD4E51" w:rsidRDefault="000200B5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12.7.</w:t>
            </w:r>
            <w:r w:rsidR="001A2C2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Реализация системы повышения квалификации для учителей предметной области «Технология» на базе детских технопарков «</w:t>
            </w:r>
            <w:proofErr w:type="spellStart"/>
            <w:r w:rsidR="001A2C2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Кванториум</w:t>
            </w:r>
            <w:proofErr w:type="spellEnd"/>
            <w:r w:rsidR="001A2C2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0200B5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0B5" w:rsidRPr="00DD4E51" w:rsidRDefault="000200B5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12.7.1.</w:t>
            </w:r>
            <w:r w:rsidR="001A2C2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В Нижегородской области для учителей предметной области «Технология» действует система повышения квалификации на базе детских технопарков «</w:t>
            </w:r>
            <w:proofErr w:type="spellStart"/>
            <w:r w:rsidR="001A2C2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Кванториум</w:t>
            </w:r>
            <w:proofErr w:type="spellEnd"/>
            <w:r w:rsidR="001A2C2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>»,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1A2C2B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1A2C2B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42F7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1A2C2B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200B5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0B5" w:rsidRPr="00DD4E51" w:rsidRDefault="000200B5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12.8.</w:t>
            </w:r>
            <w:r w:rsidR="001A2C2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Иные межбюджетные трансферты бюджетам муниципальных районов и городских округов Нижегородской области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0200B5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0B5" w:rsidRPr="00DD4E51" w:rsidRDefault="000200B5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12.8.1.</w:t>
            </w:r>
            <w:r w:rsidR="001A2C2B"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Число общеобразовательных организаций, расположенных в сельской местности и малых городах, получающих иные межбюджетные трансферты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C33992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FA37E3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FA37E3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42F7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FA37E3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200B5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0B5" w:rsidRPr="00DD4E51" w:rsidRDefault="000200B5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13.1.</w:t>
            </w:r>
            <w:r w:rsidR="00FA37E3"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(далее - НКО)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B5" w:rsidRPr="00DD4E51" w:rsidRDefault="000200B5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03F19" w:rsidRPr="00DD4E51" w:rsidTr="00381B68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F19" w:rsidRPr="00DD4E51" w:rsidRDefault="00103F19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13.1.1. Количество служб, оказывающих услуги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(за исключением организаций –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грантополучателей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),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360,00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360,00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  <w:p w:rsidR="00103F19" w:rsidRPr="00DD4E51" w:rsidRDefault="00103F19" w:rsidP="00042F79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03F19" w:rsidRPr="00DD4E51" w:rsidTr="00381B68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F19" w:rsidRPr="00DD4E51" w:rsidRDefault="00103F19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13.1.2. Численность лиц, охваченных деятельностью служб, оказывающих услуги психолого-педагогической, методической и консультативной помощи родителям (законным представителям) детей, а также гражданам, желающих принять на воспитание в свои семьи детей, оставшихся без попечения родителей,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88806,00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88806,00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03F19" w:rsidRPr="00DD4E51" w:rsidTr="00381B68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F19" w:rsidRPr="00DD4E51" w:rsidRDefault="00103F19" w:rsidP="000200B5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13.1.3. Количество оказанных услуг психолого-педагогической, методической и консультационной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нарастающим итогом с 2020 года, </w:t>
            </w:r>
            <w:proofErr w:type="spellStart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тыс</w:t>
            </w:r>
            <w:proofErr w:type="spellEnd"/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263,4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263,4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20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03F19" w:rsidRPr="00DD4E51" w:rsidTr="00381B68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F19" w:rsidRPr="00DD4E51" w:rsidRDefault="00103F19" w:rsidP="00042F79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13.1.4. В том числе в дистанционной форме,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23150,00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23150,00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jc w:val="center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03F19" w:rsidRPr="00DD4E51" w:rsidTr="00381B68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F19" w:rsidRPr="00DD4E51" w:rsidRDefault="00103F19" w:rsidP="00042F79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13.1.5. В том числе в форме выездных консультаций,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39314,00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39314,00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jc w:val="center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03F19" w:rsidRPr="00DD4E51" w:rsidTr="00381B68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F19" w:rsidRPr="00DD4E51" w:rsidRDefault="00103F19" w:rsidP="00042F79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13.1.6. Численность специалистов служб, оказывающих услуги психолого-педагогической, методической и консультативной помощи родителям,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jc w:val="center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03F19" w:rsidRPr="00DD4E51" w:rsidTr="00381B68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F19" w:rsidRPr="00DD4E51" w:rsidRDefault="00103F19" w:rsidP="00042F79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13.1.7. В том числе: прошедших обучение по программам дополнительного профессионального образования по вопросам психолого-педагогической и консультативной помощи родителям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jc w:val="center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F19" w:rsidRPr="00DD4E51" w:rsidRDefault="00103F19" w:rsidP="00042F7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33AD7" w:rsidRPr="00DD4E51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AD7" w:rsidRPr="00DD4E51" w:rsidRDefault="00633AD7" w:rsidP="00633AD7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13.2. 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33AD7" w:rsidRPr="00F638E4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AD7" w:rsidRPr="00DD4E51" w:rsidRDefault="00633AD7" w:rsidP="00633AD7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13.2.1. 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55,00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042F79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AD7" w:rsidRPr="00DD4E51" w:rsidRDefault="00633AD7" w:rsidP="00633AD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DD4E51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E55814" w:rsidRPr="00F638E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sectPr w:rsidR="00E55814" w:rsidRPr="00F638E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F638E4" w:rsidRDefault="00E55814" w:rsidP="00E55814">
      <w:pPr>
        <w:spacing w:after="215" w:line="200" w:lineRule="exact"/>
        <w:ind w:right="-172"/>
        <w:jc w:val="center"/>
        <w:rPr>
          <w:color w:val="000000" w:themeColor="text1"/>
        </w:rPr>
      </w:pPr>
      <w:r w:rsidRPr="00F638E4">
        <w:rPr>
          <w:b/>
          <w:bCs/>
          <w:color w:val="000000" w:themeColor="text1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E55814" w:rsidRPr="00F638E4" w:rsidRDefault="00E55814" w:rsidP="00E55814">
      <w:pPr>
        <w:jc w:val="both"/>
        <w:rPr>
          <w:color w:val="000000" w:themeColor="text1"/>
        </w:rPr>
      </w:pPr>
      <w:r w:rsidRPr="00F638E4">
        <w:rPr>
          <w:color w:val="000000" w:themeColor="text1"/>
        </w:rPr>
        <w:t>Все запланированные мероприятия выполнены. Установленные индикаторы и непосредственные результаты достигнуты.</w:t>
      </w:r>
    </w:p>
    <w:p w:rsidR="00E55814" w:rsidRPr="00F638E4" w:rsidRDefault="00E55814" w:rsidP="00E55814">
      <w:pPr>
        <w:tabs>
          <w:tab w:val="left" w:pos="762"/>
        </w:tabs>
        <w:spacing w:line="245" w:lineRule="exact"/>
        <w:rPr>
          <w:color w:val="000000" w:themeColor="text1"/>
        </w:rPr>
      </w:pPr>
    </w:p>
    <w:p w:rsidR="00E55814" w:rsidRPr="00F638E4" w:rsidRDefault="00E55814" w:rsidP="00E55814">
      <w:pPr>
        <w:spacing w:line="252" w:lineRule="exact"/>
        <w:rPr>
          <w:color w:val="000000" w:themeColor="text1"/>
          <w:shd w:val="clear" w:color="auto" w:fill="FFFFFF"/>
        </w:rPr>
      </w:pPr>
    </w:p>
    <w:p w:rsidR="00E55814" w:rsidRPr="00F638E4" w:rsidRDefault="00E55814" w:rsidP="00E55814">
      <w:pPr>
        <w:spacing w:line="252" w:lineRule="exact"/>
        <w:jc w:val="center"/>
        <w:rPr>
          <w:color w:val="000000" w:themeColor="text1"/>
        </w:rPr>
      </w:pPr>
      <w:r w:rsidRPr="00F638E4">
        <w:rPr>
          <w:color w:val="000000" w:themeColor="text1"/>
          <w:shd w:val="clear" w:color="auto" w:fill="FFFFFF"/>
        </w:rPr>
        <w:t>Таблица 3. Сведения о достижении значений индикаторов</w:t>
      </w:r>
      <w:r w:rsidRPr="00F638E4">
        <w:rPr>
          <w:color w:val="000000" w:themeColor="text1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F638E4" w:rsidRPr="00F638E4" w:rsidTr="009C5DC7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Индикатор достижения цели/ </w:t>
            </w: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Ед.</w:t>
            </w: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B568DD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 в 2020</w:t>
            </w:r>
            <w:r w:rsidR="008101CB"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Обоснование отклонений значений</w:t>
            </w: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индикатора/непосредственного</w:t>
            </w: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F638E4" w:rsidRPr="00F638E4" w:rsidTr="009C5DC7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638E4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638E4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638E4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B568DD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2019</w:t>
            </w:r>
            <w:r w:rsidR="008101CB"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  <w:r w:rsidR="008101CB"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B568DD" w:rsidP="00B568D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2020</w:t>
            </w:r>
            <w:r w:rsidR="008101CB"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638E4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638E4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638E4" w:rsidRPr="00F638E4" w:rsidTr="009C5DC7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638E4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638E4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638E4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638E4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638E4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638E4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638E4" w:rsidRPr="00F638E4" w:rsidTr="009C5DC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F638E4" w:rsidRPr="00F638E4" w:rsidTr="009C5DC7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Подпрограмма 1 </w:t>
            </w:r>
            <w:r w:rsidR="0024434B"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Развитие общего образования</w:t>
            </w:r>
            <w:r w:rsidR="0024434B"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F638E4" w:rsidRPr="00F638E4" w:rsidTr="009C5DC7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638E4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Индикаторы:</w:t>
            </w:r>
          </w:p>
        </w:tc>
      </w:tr>
      <w:tr w:rsidR="00F638E4" w:rsidRPr="00F638E4" w:rsidTr="008101CB">
        <w:trPr>
          <w:trHeight w:val="152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F638E4" w:rsidRDefault="00430B82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среднего балла единого государственного экзамена (в расчете на 2 обязательных предмета) в 10 процентах ОБОО с лучшими результатами единого государственного экзамена к среднему баллу единого государственного экзамена (в расчете на 2 обязательных предмета) в 10 процентах ОБОО с худшими результатами ед</w:t>
            </w:r>
            <w:r w:rsidR="006277C7">
              <w:rPr>
                <w:rFonts w:eastAsia="Times New Roman"/>
                <w:color w:val="000000" w:themeColor="text1"/>
                <w:sz w:val="20"/>
                <w:szCs w:val="20"/>
              </w:rPr>
              <w:t>иного государственного экзамена</w:t>
            </w: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отношение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B568DD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B568DD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1,</w:t>
            </w:r>
            <w:r w:rsidR="00B568DD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B568DD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 w:rsidR="00430B82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F638E4" w:rsidTr="00B86A2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6277C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F638E4" w:rsidRDefault="00430B82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B568DD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82,00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F638E4" w:rsidRDefault="00B568DD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82,1</w:t>
            </w:r>
            <w:r w:rsidR="00430B82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B568DD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82,1</w:t>
            </w:r>
            <w:r w:rsidR="00430B82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C3222" w:rsidRPr="00F638E4" w:rsidTr="00F429B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222" w:rsidRPr="00F638E4" w:rsidRDefault="007C3222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Доля ОБОО, в которых создана универсальная </w:t>
            </w:r>
            <w:proofErr w:type="spellStart"/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безбарьерная</w:t>
            </w:r>
            <w:proofErr w:type="spellEnd"/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среда для инклюзивного образования детей-инвалидов, в общем количестве ОБОО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23,60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23,90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23,90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  <w:p w:rsidR="007C3222" w:rsidRPr="00F638E4" w:rsidRDefault="007C3222" w:rsidP="00430B82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C3222" w:rsidRPr="00F638E4" w:rsidTr="00F429B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222" w:rsidRPr="00F638E4" w:rsidRDefault="007C3222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Доля ДОО, в которых создана универсальная </w:t>
            </w:r>
            <w:proofErr w:type="spellStart"/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безбарьерная</w:t>
            </w:r>
            <w:proofErr w:type="spellEnd"/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среда для инклюзивного образования детей-инвалидов, в общем количестве ДОО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18,50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18,50</w:t>
            </w: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F638E4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F638E4" w:rsidTr="00DE208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6277C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F638E4" w:rsidRDefault="00F937B8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937B8">
              <w:rPr>
                <w:rFonts w:eastAsia="Times New Roman"/>
                <w:color w:val="000000" w:themeColor="text1"/>
                <w:sz w:val="20"/>
                <w:szCs w:val="20"/>
              </w:rPr>
              <w:t>Доля детей-инвалидов, получающих образовательные услуги в форме дистанционного обучения, от общего количества детей-инвалидов, имеющих потребность в получении образовательной услуги в форме дистанционного обучения</w:t>
            </w:r>
            <w:bookmarkStart w:id="0" w:name="_GoBack"/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F638E4" w:rsidRDefault="00B568DD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 w:rsidR="00430B82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F638E4" w:rsidTr="00DE208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6277C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F638E4" w:rsidRDefault="00AE3C76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Доля детей-инвалидов в возрасте от 2 месяцев до 7 лет, охваченных дошкольным образованием, от общей численности детей-инвалидов данного возраста, стоящих на учете в государственной информационной системе доступности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F638E4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95</w:t>
            </w:r>
            <w:r w:rsidR="00430B82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F638E4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 w:rsidR="00430B82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F638E4" w:rsidRDefault="00AE3C76" w:rsidP="00AE3C7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</w:t>
            </w:r>
            <w:r w:rsidR="00430B82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F638E4" w:rsidTr="009C5DC7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F638E4" w:rsidRPr="00F638E4" w:rsidTr="009C5DC7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результаты:</w:t>
            </w:r>
          </w:p>
        </w:tc>
      </w:tr>
      <w:tr w:rsidR="00F638E4" w:rsidRPr="00F638E4" w:rsidTr="009C5DC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F638E4" w:rsidRDefault="00AE3C76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Охват детей дошкольным образованием от 2 месяцев до 7 лет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88,70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85,93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E76DBC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85,93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E76DBC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  <w:r w:rsidR="00430B82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F638E4" w:rsidTr="009C5DC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F638E4" w:rsidRDefault="00430B82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Численность учащихся в расчете на 1 педагогического работника ОБОО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13,6</w:t>
            </w:r>
            <w:r w:rsidR="007D6CC9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13,7</w:t>
            </w:r>
            <w:r w:rsidR="00430B82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13,70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</w:t>
            </w:r>
            <w:r w:rsidR="00E76DBC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430B82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F638E4" w:rsidTr="00027FA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F638E4" w:rsidRDefault="00430B82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тысяч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119,90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120,0</w:t>
            </w:r>
            <w:r w:rsidR="00430B82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F638E4" w:rsidTr="00027FAF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BC42FE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FAF" w:rsidRPr="00F638E4" w:rsidRDefault="00027FAF" w:rsidP="00027FAF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F638E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профилей, нарастающим итогом</w:t>
            </w:r>
          </w:p>
          <w:p w:rsidR="00430B82" w:rsidRPr="00F638E4" w:rsidRDefault="00430B82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F638E4" w:rsidRDefault="00027FAF" w:rsidP="00027FA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тысяч 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F638E4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0,046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F638E4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0,088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F638E4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0,088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F638E4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F638E4" w:rsidTr="00027FAF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Pr="00F638E4" w:rsidRDefault="00BC42FE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FAF" w:rsidRPr="00F638E4" w:rsidRDefault="00027FAF" w:rsidP="00027FAF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F638E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профилей, нарастающим итогом</w:t>
            </w:r>
          </w:p>
          <w:p w:rsidR="00027FAF" w:rsidRPr="00F638E4" w:rsidRDefault="00027FAF" w:rsidP="00027FAF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Pr="00F638E4" w:rsidRDefault="00027FAF" w:rsidP="00027FA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тысяч 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Pr="00F638E4" w:rsidRDefault="00B726D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4,94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Pr="00F638E4" w:rsidRDefault="00B726D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12,00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Pr="00F638E4" w:rsidRDefault="00B726D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12,00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Pr="00F638E4" w:rsidRDefault="00A00313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 w:rsidR="00D24248" w:rsidRPr="00F638E4">
              <w:rPr>
                <w:rFonts w:eastAsia="Times New Roman"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Pr="00F638E4" w:rsidRDefault="00D24248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F638E4" w:rsidTr="00027FAF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BC42FE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248" w:rsidRPr="00F638E4" w:rsidRDefault="00D24248" w:rsidP="00D24248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F638E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Число организаций, осуществляющих образовательную деятельность исключительно по адаптированным основным общеобразовательным программам, обновивших материально-техническую базу, нарастающим итогом</w:t>
            </w:r>
          </w:p>
          <w:p w:rsidR="00D24248" w:rsidRPr="00F638E4" w:rsidRDefault="00D24248" w:rsidP="00027FAF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D24248" w:rsidP="00027FA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B726D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16,00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B726D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18,00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B726D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18,00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D24248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D24248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F638E4" w:rsidTr="00B726D6">
        <w:trPr>
          <w:trHeight w:val="29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BC42FE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248" w:rsidRPr="00F638E4" w:rsidRDefault="00D24248" w:rsidP="00D24248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F638E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</w:t>
            </w:r>
            <w:r w:rsidR="00B726D6" w:rsidRPr="00F638E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организаций, нарастающим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D24248" w:rsidP="00027FA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млн 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B726D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0,15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B726D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0,2634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B726D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0,2634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D24248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F638E4" w:rsidRDefault="00D24248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490778" w:rsidRPr="00F638E4" w:rsidTr="00B726D6">
        <w:trPr>
          <w:trHeight w:val="29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778" w:rsidRPr="00F638E4" w:rsidRDefault="00BC42FE" w:rsidP="0049077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778" w:rsidRPr="00F638E4" w:rsidRDefault="00490778" w:rsidP="00490778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F638E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778" w:rsidRPr="00F638E4" w:rsidRDefault="00490778" w:rsidP="0049077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778" w:rsidRPr="00F638E4" w:rsidRDefault="00490778" w:rsidP="0049077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778" w:rsidRPr="00F638E4" w:rsidRDefault="00490778" w:rsidP="0049077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55,00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778" w:rsidRPr="00F638E4" w:rsidRDefault="00490778" w:rsidP="0049077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55,00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778" w:rsidRPr="00F638E4" w:rsidRDefault="00490778" w:rsidP="0049077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778" w:rsidRPr="00F638E4" w:rsidRDefault="00490778" w:rsidP="0049077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638E4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E55814" w:rsidRPr="00F638E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55814" w:rsidRPr="00F638E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5EF" w:rsidRDefault="006B55EF" w:rsidP="00F6213F">
      <w:r>
        <w:separator/>
      </w:r>
    </w:p>
  </w:endnote>
  <w:endnote w:type="continuationSeparator" w:id="0">
    <w:p w:rsidR="006B55EF" w:rsidRDefault="006B55EF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TSongti-SC-Regular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5EF" w:rsidRDefault="006B55EF" w:rsidP="00F6213F">
      <w:r>
        <w:separator/>
      </w:r>
    </w:p>
  </w:footnote>
  <w:footnote w:type="continuationSeparator" w:id="0">
    <w:p w:rsidR="006B55EF" w:rsidRDefault="006B55EF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6B55EF" w:rsidRPr="00F6213F" w:rsidRDefault="006B55EF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937B8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6B55EF" w:rsidRPr="00F6213F" w:rsidRDefault="006B55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F631E"/>
    <w:multiLevelType w:val="hybridMultilevel"/>
    <w:tmpl w:val="A9720EC2"/>
    <w:lvl w:ilvl="0" w:tplc="92FA0D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02BB3"/>
    <w:rsid w:val="000200B5"/>
    <w:rsid w:val="000234FA"/>
    <w:rsid w:val="00027FAF"/>
    <w:rsid w:val="00042F79"/>
    <w:rsid w:val="000450D1"/>
    <w:rsid w:val="00061783"/>
    <w:rsid w:val="0006365A"/>
    <w:rsid w:val="000711FD"/>
    <w:rsid w:val="00077A48"/>
    <w:rsid w:val="000829CB"/>
    <w:rsid w:val="000C0470"/>
    <w:rsid w:val="000C3A60"/>
    <w:rsid w:val="000D02B0"/>
    <w:rsid w:val="000E40B1"/>
    <w:rsid w:val="000F1D6F"/>
    <w:rsid w:val="000F4BF8"/>
    <w:rsid w:val="00102A0F"/>
    <w:rsid w:val="00103F19"/>
    <w:rsid w:val="00120A40"/>
    <w:rsid w:val="00131D82"/>
    <w:rsid w:val="00135A4A"/>
    <w:rsid w:val="00153BA8"/>
    <w:rsid w:val="001575D1"/>
    <w:rsid w:val="00172B5E"/>
    <w:rsid w:val="00181AF0"/>
    <w:rsid w:val="00185677"/>
    <w:rsid w:val="001A2C2B"/>
    <w:rsid w:val="001A3F57"/>
    <w:rsid w:val="001A45A5"/>
    <w:rsid w:val="001B0D0F"/>
    <w:rsid w:val="001D094B"/>
    <w:rsid w:val="001D1B02"/>
    <w:rsid w:val="001D1F37"/>
    <w:rsid w:val="001F6315"/>
    <w:rsid w:val="0024434B"/>
    <w:rsid w:val="0025111A"/>
    <w:rsid w:val="00267B1F"/>
    <w:rsid w:val="00267FC8"/>
    <w:rsid w:val="0029155D"/>
    <w:rsid w:val="002921A8"/>
    <w:rsid w:val="00293F11"/>
    <w:rsid w:val="002A3200"/>
    <w:rsid w:val="002A5F4C"/>
    <w:rsid w:val="002F599B"/>
    <w:rsid w:val="00306A95"/>
    <w:rsid w:val="00310099"/>
    <w:rsid w:val="00321F63"/>
    <w:rsid w:val="0033002C"/>
    <w:rsid w:val="00341EB7"/>
    <w:rsid w:val="003424C1"/>
    <w:rsid w:val="003453FF"/>
    <w:rsid w:val="00350BD4"/>
    <w:rsid w:val="00353043"/>
    <w:rsid w:val="00355D0A"/>
    <w:rsid w:val="003606F6"/>
    <w:rsid w:val="00361AB1"/>
    <w:rsid w:val="00392A65"/>
    <w:rsid w:val="003A1901"/>
    <w:rsid w:val="003A778A"/>
    <w:rsid w:val="003B744A"/>
    <w:rsid w:val="003D6F3A"/>
    <w:rsid w:val="003D72A7"/>
    <w:rsid w:val="003E7A94"/>
    <w:rsid w:val="003F4B51"/>
    <w:rsid w:val="003F512E"/>
    <w:rsid w:val="0040575D"/>
    <w:rsid w:val="00413E67"/>
    <w:rsid w:val="00423EE1"/>
    <w:rsid w:val="00430B82"/>
    <w:rsid w:val="00442DA7"/>
    <w:rsid w:val="0044422F"/>
    <w:rsid w:val="00451C85"/>
    <w:rsid w:val="0045513F"/>
    <w:rsid w:val="00473CD0"/>
    <w:rsid w:val="00490778"/>
    <w:rsid w:val="00494E88"/>
    <w:rsid w:val="004A7A65"/>
    <w:rsid w:val="004B298F"/>
    <w:rsid w:val="004B7446"/>
    <w:rsid w:val="004C730B"/>
    <w:rsid w:val="004C7B31"/>
    <w:rsid w:val="004D2696"/>
    <w:rsid w:val="004D281C"/>
    <w:rsid w:val="004F6F47"/>
    <w:rsid w:val="005045B5"/>
    <w:rsid w:val="00510C64"/>
    <w:rsid w:val="00552299"/>
    <w:rsid w:val="00561042"/>
    <w:rsid w:val="00571034"/>
    <w:rsid w:val="00572812"/>
    <w:rsid w:val="005840A8"/>
    <w:rsid w:val="005952DC"/>
    <w:rsid w:val="005A6CD9"/>
    <w:rsid w:val="005B1DD3"/>
    <w:rsid w:val="005B57C7"/>
    <w:rsid w:val="005C04E6"/>
    <w:rsid w:val="005C278B"/>
    <w:rsid w:val="005D294E"/>
    <w:rsid w:val="005E3733"/>
    <w:rsid w:val="005F3238"/>
    <w:rsid w:val="00613B20"/>
    <w:rsid w:val="00621A25"/>
    <w:rsid w:val="006277C7"/>
    <w:rsid w:val="00633AD7"/>
    <w:rsid w:val="0064116F"/>
    <w:rsid w:val="00647CF1"/>
    <w:rsid w:val="00662E1D"/>
    <w:rsid w:val="00667668"/>
    <w:rsid w:val="006714F9"/>
    <w:rsid w:val="00674797"/>
    <w:rsid w:val="0068204C"/>
    <w:rsid w:val="006A18F6"/>
    <w:rsid w:val="006B55EF"/>
    <w:rsid w:val="006B6029"/>
    <w:rsid w:val="006C0970"/>
    <w:rsid w:val="006C7A76"/>
    <w:rsid w:val="006D787D"/>
    <w:rsid w:val="006E2BCB"/>
    <w:rsid w:val="00706FAB"/>
    <w:rsid w:val="00707550"/>
    <w:rsid w:val="00721B15"/>
    <w:rsid w:val="00734CB3"/>
    <w:rsid w:val="00754811"/>
    <w:rsid w:val="007C3222"/>
    <w:rsid w:val="007D1CC2"/>
    <w:rsid w:val="007D2237"/>
    <w:rsid w:val="007D2F5F"/>
    <w:rsid w:val="007D6CC9"/>
    <w:rsid w:val="007E1C8C"/>
    <w:rsid w:val="00806AC4"/>
    <w:rsid w:val="008101CB"/>
    <w:rsid w:val="008179EB"/>
    <w:rsid w:val="00832448"/>
    <w:rsid w:val="008327EC"/>
    <w:rsid w:val="00832B4A"/>
    <w:rsid w:val="00846AA8"/>
    <w:rsid w:val="008519EB"/>
    <w:rsid w:val="008715DB"/>
    <w:rsid w:val="00877955"/>
    <w:rsid w:val="00887573"/>
    <w:rsid w:val="00892771"/>
    <w:rsid w:val="008A0A46"/>
    <w:rsid w:val="008B5F54"/>
    <w:rsid w:val="008C560C"/>
    <w:rsid w:val="008E711C"/>
    <w:rsid w:val="008F39C3"/>
    <w:rsid w:val="00900959"/>
    <w:rsid w:val="00900DB2"/>
    <w:rsid w:val="00902ADF"/>
    <w:rsid w:val="009231C4"/>
    <w:rsid w:val="009406BF"/>
    <w:rsid w:val="00943326"/>
    <w:rsid w:val="0094494D"/>
    <w:rsid w:val="00947CCF"/>
    <w:rsid w:val="00950D2F"/>
    <w:rsid w:val="00953834"/>
    <w:rsid w:val="0096623F"/>
    <w:rsid w:val="00984880"/>
    <w:rsid w:val="00990C4A"/>
    <w:rsid w:val="009B3D20"/>
    <w:rsid w:val="009C4127"/>
    <w:rsid w:val="009C5DC7"/>
    <w:rsid w:val="009D144E"/>
    <w:rsid w:val="009D2E86"/>
    <w:rsid w:val="009D2EAB"/>
    <w:rsid w:val="009D6224"/>
    <w:rsid w:val="009E4CB3"/>
    <w:rsid w:val="009E6898"/>
    <w:rsid w:val="009E7F31"/>
    <w:rsid w:val="009F4589"/>
    <w:rsid w:val="00A00313"/>
    <w:rsid w:val="00A055F1"/>
    <w:rsid w:val="00A179C4"/>
    <w:rsid w:val="00A400F3"/>
    <w:rsid w:val="00A66A96"/>
    <w:rsid w:val="00A74F53"/>
    <w:rsid w:val="00AA153C"/>
    <w:rsid w:val="00AA17EB"/>
    <w:rsid w:val="00AA7DF4"/>
    <w:rsid w:val="00AC631D"/>
    <w:rsid w:val="00AD0AC4"/>
    <w:rsid w:val="00AE18B9"/>
    <w:rsid w:val="00AE35C7"/>
    <w:rsid w:val="00AE3C76"/>
    <w:rsid w:val="00AF56E2"/>
    <w:rsid w:val="00AF70B5"/>
    <w:rsid w:val="00AF7AD5"/>
    <w:rsid w:val="00B073CC"/>
    <w:rsid w:val="00B52F4C"/>
    <w:rsid w:val="00B53C30"/>
    <w:rsid w:val="00B568DD"/>
    <w:rsid w:val="00B64588"/>
    <w:rsid w:val="00B726D6"/>
    <w:rsid w:val="00B86A28"/>
    <w:rsid w:val="00B934CD"/>
    <w:rsid w:val="00B97D83"/>
    <w:rsid w:val="00BC42FE"/>
    <w:rsid w:val="00BC5FE0"/>
    <w:rsid w:val="00BD1D9F"/>
    <w:rsid w:val="00BE6919"/>
    <w:rsid w:val="00C028C8"/>
    <w:rsid w:val="00C06703"/>
    <w:rsid w:val="00C2534C"/>
    <w:rsid w:val="00C33992"/>
    <w:rsid w:val="00C34060"/>
    <w:rsid w:val="00C35617"/>
    <w:rsid w:val="00C5287D"/>
    <w:rsid w:val="00C575C1"/>
    <w:rsid w:val="00C74A5E"/>
    <w:rsid w:val="00C74E7D"/>
    <w:rsid w:val="00C77612"/>
    <w:rsid w:val="00C95C66"/>
    <w:rsid w:val="00CE7955"/>
    <w:rsid w:val="00CF35F0"/>
    <w:rsid w:val="00CF600B"/>
    <w:rsid w:val="00D05224"/>
    <w:rsid w:val="00D05F33"/>
    <w:rsid w:val="00D11404"/>
    <w:rsid w:val="00D16A8C"/>
    <w:rsid w:val="00D24248"/>
    <w:rsid w:val="00D34338"/>
    <w:rsid w:val="00D368C7"/>
    <w:rsid w:val="00D434E8"/>
    <w:rsid w:val="00D55BC3"/>
    <w:rsid w:val="00D6736F"/>
    <w:rsid w:val="00D76A1F"/>
    <w:rsid w:val="00D817FC"/>
    <w:rsid w:val="00D8673D"/>
    <w:rsid w:val="00DA77D3"/>
    <w:rsid w:val="00DB76BF"/>
    <w:rsid w:val="00DC284A"/>
    <w:rsid w:val="00DD0484"/>
    <w:rsid w:val="00DD42FE"/>
    <w:rsid w:val="00DD4E51"/>
    <w:rsid w:val="00DE04DB"/>
    <w:rsid w:val="00DE208D"/>
    <w:rsid w:val="00DF7C39"/>
    <w:rsid w:val="00E01174"/>
    <w:rsid w:val="00E16F65"/>
    <w:rsid w:val="00E35E89"/>
    <w:rsid w:val="00E54BEE"/>
    <w:rsid w:val="00E55814"/>
    <w:rsid w:val="00E74528"/>
    <w:rsid w:val="00E7545C"/>
    <w:rsid w:val="00E76DBC"/>
    <w:rsid w:val="00E815E9"/>
    <w:rsid w:val="00EA0AA6"/>
    <w:rsid w:val="00EA4EAE"/>
    <w:rsid w:val="00EC3C4F"/>
    <w:rsid w:val="00EC466E"/>
    <w:rsid w:val="00ED1555"/>
    <w:rsid w:val="00ED5324"/>
    <w:rsid w:val="00EE519E"/>
    <w:rsid w:val="00EF39A5"/>
    <w:rsid w:val="00F165A9"/>
    <w:rsid w:val="00F30488"/>
    <w:rsid w:val="00F60E74"/>
    <w:rsid w:val="00F6213F"/>
    <w:rsid w:val="00F638E4"/>
    <w:rsid w:val="00F67D85"/>
    <w:rsid w:val="00F7089A"/>
    <w:rsid w:val="00F70A4D"/>
    <w:rsid w:val="00F80774"/>
    <w:rsid w:val="00F937B8"/>
    <w:rsid w:val="00F9684E"/>
    <w:rsid w:val="00FA37E3"/>
    <w:rsid w:val="00FB7E29"/>
    <w:rsid w:val="00FD1041"/>
    <w:rsid w:val="00FD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EAB15F-68B2-4C89-BAE8-5F9743D13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ConsPlusNormal">
    <w:name w:val="ConsPlusNormal"/>
    <w:rsid w:val="009433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Normal (Web)"/>
    <w:basedOn w:val="a"/>
    <w:uiPriority w:val="99"/>
    <w:rsid w:val="00DC284A"/>
    <w:pPr>
      <w:widowControl/>
      <w:spacing w:before="100" w:beforeAutospacing="1" w:after="100" w:afterAutospacing="1"/>
    </w:pPr>
    <w:rPr>
      <w:rFonts w:eastAsia="Times New Roman"/>
      <w:color w:val="auto"/>
    </w:rPr>
  </w:style>
  <w:style w:type="character" w:customStyle="1" w:styleId="c0">
    <w:name w:val="c0"/>
    <w:basedOn w:val="a0"/>
    <w:rsid w:val="00DC284A"/>
  </w:style>
  <w:style w:type="paragraph" w:customStyle="1" w:styleId="db9fe9049761426654245bb2dd862eecmsonormal">
    <w:name w:val="db9fe9049761426654245bb2dd862eecmsonormal"/>
    <w:basedOn w:val="a"/>
    <w:uiPriority w:val="99"/>
    <w:rsid w:val="00DC284A"/>
    <w:pPr>
      <w:widowControl/>
      <w:spacing w:before="100" w:beforeAutospacing="1" w:after="100" w:afterAutospacing="1"/>
    </w:pPr>
    <w:rPr>
      <w:rFonts w:eastAsia="Times New Roman"/>
      <w:color w:val="auto"/>
    </w:rPr>
  </w:style>
  <w:style w:type="character" w:customStyle="1" w:styleId="wmi-callto">
    <w:name w:val="wmi-callto"/>
    <w:rsid w:val="00DC284A"/>
  </w:style>
  <w:style w:type="paragraph" w:styleId="ae">
    <w:name w:val="Balloon Text"/>
    <w:basedOn w:val="a"/>
    <w:link w:val="af"/>
    <w:uiPriority w:val="99"/>
    <w:semiHidden/>
    <w:unhideWhenUsed/>
    <w:rsid w:val="00FD57F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D57F7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f0">
    <w:name w:val="List Paragraph"/>
    <w:basedOn w:val="a"/>
    <w:uiPriority w:val="34"/>
    <w:qFormat/>
    <w:rsid w:val="00A055F1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26</Pages>
  <Words>7077</Words>
  <Characters>40345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Шмелёв</dc:creator>
  <cp:lastModifiedBy>Дарья Шутова</cp:lastModifiedBy>
  <cp:revision>220</cp:revision>
  <cp:lastPrinted>2021-04-06T11:55:00Z</cp:lastPrinted>
  <dcterms:created xsi:type="dcterms:W3CDTF">2019-04-03T13:26:00Z</dcterms:created>
  <dcterms:modified xsi:type="dcterms:W3CDTF">2021-04-08T12:56:00Z</dcterms:modified>
</cp:coreProperties>
</file>